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469F70A" w14:textId="77777777" w:rsidR="00F11673" w:rsidRDefault="00411CD9">
      <w:r>
        <w:rPr>
          <w:b/>
        </w:rPr>
        <w:t>SAMPLE TENDER SPECIFICATION TEXTS</w:t>
      </w:r>
    </w:p>
    <w:p w14:paraId="7036E68A" w14:textId="77777777" w:rsidR="00F11673" w:rsidRDefault="00411CD9">
      <w:r>
        <w:rPr>
          <w:b/>
        </w:rPr>
        <w:t>Wall construction works with TRIQBRIQ wall system WS25</w:t>
      </w:r>
    </w:p>
    <w:p w14:paraId="053726E9" w14:textId="77777777" w:rsidR="00F11673" w:rsidRDefault="00F11673"/>
    <w:p w14:paraId="2FDC65FA" w14:textId="77777777" w:rsidR="00F11673" w:rsidRDefault="00411CD9">
      <w:r>
        <w:rPr>
          <w:b/>
        </w:rPr>
        <w:t>Preliminary remarks</w:t>
      </w:r>
    </w:p>
    <w:p w14:paraId="3540FD8A" w14:textId="77777777" w:rsidR="00F11673" w:rsidRDefault="00F11673"/>
    <w:p>
      <w:r>
        <w:t>The German VOB Part C, ATV DIN 18334 “Carpentry and timber construction works” applies. Planning and execution are carried out in accordance with the general building authority approval (abZ) No. Z-9.1-912 dated 8 April 2024. The TRIQBRIQ construction site manual is the basis of execution (current version: triqbriq.de/downloads).</w:t>
      </w:r>
    </w:p>
    <w:p>
      <w:r/>
    </w:p>
    <w:p>
      <w:r>
        <w:t>The solid timber walls shall be erected using the TRIQBRIQ wall system WS25 by TRIQBRIQ, on which the execution planning and this tender are based.</w:t>
      </w:r>
    </w:p>
    <w:p>
      <w:r>
        <w:t>The system is based on the solid timber blocks WS25B25 and WS25B50, the flexural beams (lintels) WS25B200B and WS25B400B and the columns WS25B200S and WS25B400S. The blocks are laid in stretcher bond and connected glue-free exclusively by tenons and beech wood dowels – fully demountable and reusable without residues. Waste-free delivery on pallets with returnable lashing straps.</w:t>
      </w:r>
    </w:p>
    <w:p>
      <w:r/>
    </w:p>
    <w:p>
      <w:r>
        <w:t>Dowels are included in the scope of delivery; the locking tool is available for rent for the duration of the construction project (driven by a compressor to be provided on site). Moisture protection during construction is the contractor’s responsibility (DIN 68800). Details on block storage and rental of the locking tools are set out in the construction site manual.</w:t>
      </w:r>
    </w:p>
    <w:p>
      <w:r/>
    </w:p>
    <w:p>
      <w:r>
        <w:rPr>
          <w:i/>
        </w:rPr>
        <w:t>'…' = to be completed by the planner on a project-specific basis. (Contingency item) = execution only upon separate instruction by the client.</w:t>
      </w:r>
    </w:p>
    <w:p>
      <w:r>
        <w:rPr>
          <w:i w:val="0"/>
        </w:rPr>
        <w:t>Building physics data of the system are available in the download portal: https://triqbriq.de/downloads</w:t>
      </w:r>
    </w:p>
    <w:p>
      <w:r>
        <w:rPr>
          <w:i/>
        </w:rPr>
      </w:r>
    </w:p>
    <w:p>
      <w:r/>
    </w:p>
    <w:p w14:paraId="2C31E295" w14:textId="77777777" w:rsidR="00F11673" w:rsidRDefault="00411CD9">
      <w:pPr>
        <w:keepNext/>
        <w:keepLines/>
      </w:pPr>
      <w:r>
        <w:rPr>
          <w:b/>
        </w:rPr>
        <w:t>1. Preparation and anchoring</w:t>
      </w:r>
    </w:p>
    <w:p w14:paraId="5357DE14" w14:textId="77777777" w:rsidR="00F11673" w:rsidRDefault="00F11673"/>
    <w:p w14:paraId="6CEF74FD" w14:textId="77777777" w:rsidR="00F11673" w:rsidRDefault="00411CD9">
      <w:pPr>
        <w:keepNext/>
        <w:keepLines/>
      </w:pPr>
      <w:r>
        <w:rPr>
          <w:b/>
        </w:rPr>
        <w:t>Item 1.10 Levelling/bedding course, grout concrete, for TRIQBRIQ WS25 wall, t=25 cm</w:t>
      </w:r>
    </w:p>
    <w:p w14:paraId="3967F1F1" w14:textId="673175D0" w:rsidR="00F11673" w:rsidRDefault="00411CD9">
      <w:pPr>
        <w:keepNext/>
        <w:keepLines/>
      </w:pPr>
      <w:r>
        <w:t>Provide a levelling course of grout concrete on the substrate as an even, level bearing surface for the solid timber wall.</w:t>
      </w:r>
      <w:r w:rsidR="00A63092"/>
      <w:r/>
    </w:p>
    <w:p w14:paraId="63B970E8" w14:textId="5924CE0F" w:rsidR="00F11673" w:rsidRDefault="00411CD9">
      <w:pPr>
        <w:keepNext/>
        <w:keepLines/>
        <w:tabs>
          <w:tab w:val="left" w:pos="3118"/>
        </w:tabs>
        <w:ind w:left="3118" w:hanging="3118"/>
      </w:pPr>
      <w:r>
        <w:t>Purpose:</w:t>
        <w:tab/>
        <w:t>height adjustment; level surface in longitudinal and transverse direction; levelling of substrate irregularities.</w:t>
      </w:r>
      <w:r/>
      <w:r w:rsidR="00A63092"/>
    </w:p>
    <w:p w14:paraId="1232E467" w14:textId="77777777" w:rsidR="00F11673" w:rsidRDefault="00411CD9">
      <w:pPr>
        <w:keepNext/>
        <w:keepLines/>
        <w:tabs>
          <w:tab w:val="left" w:pos="3118"/>
        </w:tabs>
        <w:ind w:left="3118" w:hanging="3118"/>
      </w:pPr>
      <w:r>
        <w:t>Width:</w:t>
        <w:tab/>
        <w:t>25 cm</w:t>
      </w:r>
      <w:r/>
    </w:p>
    <w:p w14:paraId="1232E467" w14:textId="77777777" w:rsidR="00F11673" w:rsidRDefault="00411CD9">
      <w:pPr>
        <w:keepNext/>
        <w:keepLines/>
        <w:tabs>
          <w:tab w:val="left" w:pos="3118"/>
        </w:tabs>
        <w:ind w:left="3118" w:hanging="3118"/>
      </w:pPr>
      <w:r>
        <w:t>Thickness:</w:t>
        <w:tab/>
        <w:t>min. 1 cm, max. 3 cm</w:t>
      </w:r>
    </w:p>
    <w:p w14:paraId="4217459A" w14:textId="77777777" w:rsidR="00F11673" w:rsidRDefault="00F11673">
      <w:pPr>
        <w:keepNext/>
        <w:keepLines/>
      </w:pPr>
    </w:p>
    <w:p w14:paraId="11D603E2" w14:textId="77777777" w:rsidR="00F11673" w:rsidRDefault="00411CD9">
      <w:pPr>
        <w:keepNext w:val="0"/>
        <w:keepLines/>
        <w:tabs>
          <w:tab w:val="left" w:pos="3118"/>
        </w:tabs>
      </w:pPr>
      <w:r>
        <w:t>Quantity: '…' m</w:t>
        <w:tab/>
        <w:t>UP: ......................</w:t>
        <w:tab/>
        <w:t>TP: ......................</w:t>
      </w:r>
      <w:r/>
      <w:r/>
    </w:p>
    <w:p w14:paraId="5A5FADE5" w14:textId="77777777" w:rsidR="00F11673" w:rsidRDefault="00F11673"/>
    <w:p w14:paraId="239F1E42" w14:textId="77777777" w:rsidR="00F11673" w:rsidRDefault="00411CD9">
      <w:pPr>
        <w:keepNext/>
        <w:keepLines/>
      </w:pPr>
      <w:r>
        <w:rPr>
          <w:b/>
        </w:rPr>
        <w:t>Item 1.20 Horizontal damp-proof course, for TRIQBRIQ WS25 wall, w=25 cm (contingency item)</w:t>
      </w:r>
    </w:p>
    <w:p w14:paraId="2A588B51" w14:textId="77777777" w:rsidR="00F11673" w:rsidRDefault="00411CD9">
      <w:pPr>
        <w:keepNext/>
        <w:keepLines/>
      </w:pPr>
      <w:r>
        <w:rPr>
          <w:i/>
        </w:rPr>
        <w:t>(Note: The damp-proof course shall be designed and specified on a project-specific basis.)</w:t>
      </w:r>
    </w:p>
    <w:p w14:paraId="21E564E4" w14:textId="77777777" w:rsidR="00F11673" w:rsidRDefault="00411CD9">
      <w:pPr>
        <w:keepNext/>
        <w:keepLines/>
      </w:pPr>
      <w:r>
        <w:t>Install a horizontal damp-proof course as waterproofing against capillary rising damp in accordance with DIN 18533.</w:t>
      </w:r>
    </w:p>
    <w:p w14:paraId="785C36B9" w14:textId="77777777" w:rsidR="00F11673" w:rsidRDefault="00411CD9">
      <w:pPr>
        <w:keepNext/>
        <w:keepLines/>
        <w:tabs>
          <w:tab w:val="left" w:pos="3118"/>
        </w:tabs>
        <w:ind w:left="3118" w:hanging="3118"/>
      </w:pPr>
      <w:r>
        <w:t>Purpose:</w:t>
        <w:tab/>
        <w:t>protection of the solid timber wall against rising damp</w:t>
      </w:r>
      <w:r/>
    </w:p>
    <w:p w14:paraId="785C36B9" w14:textId="77777777" w:rsidR="00F11673" w:rsidRDefault="00411CD9">
      <w:pPr>
        <w:keepNext/>
        <w:keepLines/>
        <w:tabs>
          <w:tab w:val="left" w:pos="3118"/>
        </w:tabs>
        <w:ind w:left="3118" w:hanging="3118"/>
      </w:pPr>
      <w:r>
        <w:t>Material:</w:t>
        <w:tab/>
        <w:t>'…' (acc. to DIN 18533, to be specified by the specialist designer)</w:t>
      </w:r>
    </w:p>
    <w:p w14:paraId="04A27259" w14:textId="017B6BDB" w:rsidR="00F11673" w:rsidRDefault="00411CD9" w:rsidP="00A63092">
      <w:pPr>
        <w:keepNext/>
        <w:keepLines/>
        <w:tabs>
          <w:tab w:val="left" w:pos="3118"/>
        </w:tabs>
        <w:ind w:left="3118" w:hanging="3118"/>
      </w:pPr>
      <w:r>
        <w:t>Width:</w:t>
        <w:tab/>
        <w:t>25 cm</w:t>
      </w:r>
      <w:r/>
    </w:p>
    <w:p w14:paraId="524AA69D" w14:textId="77777777" w:rsidR="00A63092" w:rsidRDefault="00A63092" w:rsidP="00A63092">
      <w:pPr>
        <w:keepNext/>
        <w:keepLines/>
        <w:tabs>
          <w:tab w:val="left" w:pos="3118"/>
        </w:tabs>
        <w:ind w:left="3118" w:hanging="3118"/>
      </w:pPr>
    </w:p>
    <w:p w14:paraId="67097D2C" w14:textId="77777777" w:rsidR="00F11673" w:rsidRDefault="00411CD9">
      <w:pPr>
        <w:keepNext w:val="0"/>
        <w:keepLines/>
        <w:tabs>
          <w:tab w:val="left" w:pos="3118"/>
        </w:tabs>
      </w:pPr>
      <w:r>
        <w:t>Quantity: '…' m</w:t>
        <w:tab/>
        <w:t>UP: ......................</w:t>
        <w:tab/>
        <w:t>TP: ......................</w:t>
      </w:r>
      <w:r/>
      <w:r/>
    </w:p>
    <w:p w14:paraId="7213EDB4" w14:textId="77777777" w:rsidR="00F11673" w:rsidRDefault="00F11673"/>
    <w:p w14:paraId="7FB65FFC" w14:textId="77777777" w:rsidR="00F11673" w:rsidRDefault="00F11673"/>
    <w:p w14:paraId="7E38E9AB" w14:textId="77777777" w:rsidR="00F11673" w:rsidRDefault="00F11673"/>
    <w:p w14:paraId="6869532F" w14:textId="77777777" w:rsidR="00F11673" w:rsidRDefault="00411CD9">
      <w:pPr>
        <w:keepNext/>
        <w:keepLines/>
      </w:pPr>
      <w:r>
        <w:rPr>
          <w:b/>
        </w:rPr>
        <w:t>Item 1.30 Acoustic decoupling strip, for TRIQBRIQ WS25 wall, w=25 cm (contingency item)</w:t>
      </w:r>
    </w:p>
    <w:p w14:paraId="2BA91AE7" w14:textId="77777777" w:rsidR="00F11673" w:rsidRDefault="00411CD9">
      <w:pPr>
        <w:keepNext/>
        <w:keepLines/>
      </w:pPr>
      <w:r>
        <w:rPr>
          <w:i/>
        </w:rPr>
        <w:t>(Note: Design and material selection by the responsible specialist designer; to be planned and specified on a project-specific basis.)</w:t>
      </w:r>
    </w:p>
    <w:p w14:paraId="1179C7D1" w14:textId="77777777" w:rsidR="00F11673" w:rsidRDefault="00411CD9">
      <w:pPr>
        <w:keepNext/>
        <w:keepLines/>
      </w:pPr>
      <w:r>
        <w:t>Lay a load-bearing, settlement-resistant insulation strip beneath the vertical, load-bearing timbers of the TRIQBRIQ wall system.</w:t>
      </w:r>
    </w:p>
    <w:p w14:paraId="07F363BD" w14:textId="77777777" w:rsidR="00F11673" w:rsidRDefault="00411CD9">
      <w:pPr>
        <w:keepNext/>
        <w:keepLines/>
        <w:tabs>
          <w:tab w:val="left" w:pos="3118"/>
        </w:tabs>
        <w:ind w:left="3118" w:hanging="3118"/>
      </w:pPr>
      <w:r>
        <w:t>Purpose:</w:t>
        <w:tab/>
        <w:t>acoustic decoupling wall/floor slab</w:t>
      </w:r>
      <w:r/>
    </w:p>
    <w:p w14:paraId="008C19EE" w14:textId="77777777" w:rsidR="00F11673" w:rsidRDefault="00411CD9">
      <w:pPr>
        <w:keepNext/>
        <w:keepLines/>
        <w:tabs>
          <w:tab w:val="left" w:pos="3118"/>
        </w:tabs>
        <w:ind w:left="3118" w:hanging="3118"/>
      </w:pPr>
      <w:r>
        <w:t>Material/properties:</w:t>
        <w:tab/>
        <w:t>as specified by the specialist designer</w:t>
      </w:r>
      <w:r/>
    </w:p>
    <w:p w14:paraId="085645A9" w14:textId="77777777" w:rsidR="00F11673" w:rsidRDefault="00411CD9">
      <w:pPr>
        <w:keepNext/>
        <w:keepLines/>
        <w:tabs>
          <w:tab w:val="left" w:pos="3118"/>
        </w:tabs>
        <w:ind w:left="3118" w:hanging="3118"/>
      </w:pPr>
      <w:r>
        <w:t>Width:</w:t>
        <w:tab/>
        <w:t>25 cm</w:t>
      </w:r>
      <w:r/>
    </w:p>
    <w:p w14:paraId="70BB1129" w14:textId="77777777" w:rsidR="00F11673" w:rsidRDefault="00411CD9">
      <w:pPr>
        <w:keepNext/>
        <w:keepLines/>
        <w:tabs>
          <w:tab w:val="left" w:pos="3118"/>
        </w:tabs>
        <w:ind w:left="3118" w:hanging="3118"/>
      </w:pPr>
      <w:r>
        <w:t>Location:</w:t>
        <w:tab/>
        <w:t>'…'</w:t>
      </w:r>
      <w:r/>
    </w:p>
    <w:p w14:paraId="538E5342" w14:textId="77777777" w:rsidR="00F11673" w:rsidRDefault="00F11673">
      <w:pPr>
        <w:keepNext/>
        <w:keepLines/>
      </w:pPr>
    </w:p>
    <w:p w14:paraId="161CE8B7" w14:textId="77777777" w:rsidR="00F11673" w:rsidRDefault="00411CD9">
      <w:pPr>
        <w:keepNext w:val="0"/>
        <w:keepLines/>
        <w:tabs>
          <w:tab w:val="left" w:pos="3118"/>
        </w:tabs>
      </w:pPr>
      <w:r>
        <w:t>Quantity: '…' m</w:t>
        <w:tab/>
        <w:t>UP: ......................</w:t>
        <w:tab/>
        <w:t>TP: ......................</w:t>
      </w:r>
      <w:r/>
      <w:r/>
    </w:p>
    <w:p w14:paraId="6E1870DF" w14:textId="77777777" w:rsidR="00F11673" w:rsidRDefault="00F11673"/>
    <w:p w14:paraId="3AAF0449" w14:textId="77777777" w:rsidR="00F11673" w:rsidRDefault="00411CD9">
      <w:pPr>
        <w:keepNext/>
        <w:keepLines/>
      </w:pPr>
      <w:r>
        <w:rPr>
          <w:b/>
        </w:rPr>
        <w:t>2. Walls TRIQBRIQ wall system WS25</w:t>
      </w:r>
    </w:p>
    <w:p w14:paraId="4149D363" w14:textId="77777777" w:rsidR="00F11673" w:rsidRDefault="00F11673"/>
    <w:p w14:paraId="483F4785" w14:textId="77777777" w:rsidR="00F11673" w:rsidRDefault="00411CD9">
      <w:pPr>
        <w:keepNext/>
        <w:keepLines/>
      </w:pPr>
      <w:r>
        <w:rPr>
          <w:b/>
        </w:rPr>
        <w:t>Item 2.10 External wall, TRIQBRIQ WS25, t=25 cm</w:t>
      </w:r>
    </w:p>
    <w:p w14:paraId="3EA788E4" w14:textId="77777777" w:rsidR="00F11673" w:rsidRDefault="00411CD9">
      <w:pPr>
        <w:keepNext/>
        <w:keepLines/>
      </w:pPr>
      <w:r>
        <w:t>Construct external wall of solid timber blocks of the TRIQBRIQ wall system WS25 in stretcher bond, glue-free connection by tenons and beech wood dowels, in accordance with general building authority approval Z-9.1-912.</w:t>
      </w:r>
    </w:p>
    <w:p w14:paraId="3C3B68EC" w14:textId="77777777" w:rsidR="00F11673" w:rsidRDefault="00411CD9">
      <w:pPr>
        <w:keepNext/>
        <w:keepLines/>
      </w:pPr>
      <w:r>
        <w:t>Scope of work:</w:t>
      </w:r>
    </w:p>
    <w:p w14:paraId="4E34F442" w14:textId="77777777" w:rsidR="00F11673" w:rsidRDefault="00411CD9">
      <w:pPr>
        <w:keepNext/>
        <w:keepLines/>
      </w:pPr>
      <w:r>
        <w:t>- laying of the blocks in stretcher bond, top of wall level</w:t>
      </w:r>
    </w:p>
    <w:p w14:paraId="4E34F442" w14:textId="77777777" w:rsidR="00F11673" w:rsidRDefault="00411CD9">
      <w:pPr>
        <w:keepNext/>
        <w:keepLines/>
      </w:pPr>
      <w:r>
        <w:t>- top course without tenons (blocks orderable tenon-free; level wall head as bearing for the floor slab)</w:t>
      </w:r>
    </w:p>
    <w:p w14:paraId="608B6F9A" w14:textId="77777777" w:rsidR="00F11673" w:rsidRDefault="00411CD9">
      <w:pPr>
        <w:keepNext/>
        <w:keepLines/>
      </w:pPr>
      <w:r>
        <w:t>- dowelling (2 beech wood dowels per block), flush with the wall surface</w:t>
      </w:r>
    </w:p>
    <w:p w14:paraId="604548CD" w14:textId="77777777" w:rsidR="00F11673" w:rsidRDefault="00411CD9">
      <w:pPr>
        <w:keepNext/>
        <w:keepLines/>
      </w:pPr>
      <w:r>
        <w:t>- corner formation in bond</w:t>
      </w:r>
    </w:p>
    <w:p w14:paraId="604548CD" w14:textId="77777777" w:rsidR="00F11673" w:rsidRDefault="00411CD9">
      <w:pPr>
        <w:keepNext/>
        <w:keepLines/>
      </w:pPr>
      <w:r>
        <w:t>- forming of openings up to 2.5 m² individual size (measured over)</w:t>
      </w:r>
    </w:p>
    <w:p w14:paraId="5D06C2DA" w14:textId="77777777" w:rsidR="00F11673" w:rsidRDefault="00411CD9">
      <w:pPr>
        <w:keepNext/>
        <w:keepLines/>
      </w:pPr>
      <w:r>
        <w:t>- connection to existing components incl. movement joint</w:t>
      </w:r>
    </w:p>
    <w:p w14:paraId="676E11FD" w14:textId="77777777" w:rsidR="00F11673" w:rsidRDefault="00411CD9">
      <w:pPr>
        <w:keepNext/>
        <w:keepLines/>
      </w:pPr>
      <w:r>
        <w:t>- cutting and fitting pieces; length/height adjustment with timber planks</w:t>
      </w:r>
    </w:p>
    <w:p w14:paraId="04B50D3A" w14:textId="77777777" w:rsidR="00F11673" w:rsidRDefault="00411CD9">
      <w:pPr>
        <w:keepNext/>
        <w:keepLines/>
      </w:pPr>
      <w:r>
        <w:t>- temporary bracing by raking shores incl. provision</w:t>
      </w:r>
    </w:p>
    <w:p w14:paraId="30C91647" w14:textId="77777777" w:rsidR="00F11673" w:rsidRDefault="00411CD9">
      <w:pPr>
        <w:keepNext/>
        <w:keepLines/>
      </w:pPr>
      <w:r>
        <w:t>- connectors and fixings as per structural requirements (e.g. steel angles, tie anchors)</w:t>
      </w:r>
    </w:p>
    <w:p w14:paraId="2D688214" w14:textId="77777777" w:rsidR="00F11673" w:rsidRDefault="00411CD9">
      <w:pPr>
        <w:keepNext/>
        <w:keepLines/>
        <w:tabs>
          <w:tab w:val="left" w:pos="3118"/>
        </w:tabs>
        <w:ind w:left="3118" w:hanging="3118"/>
      </w:pPr>
      <w:r>
        <w:t>Purpose:</w:t>
        <w:tab/>
        <w:t>load-bearing external wall</w:t>
      </w:r>
      <w:r/>
    </w:p>
    <w:p w14:paraId="6BA7C5B0" w14:textId="77777777" w:rsidR="00F11673" w:rsidRDefault="00411CD9">
      <w:pPr>
        <w:keepNext/>
        <w:keepLines/>
        <w:tabs>
          <w:tab w:val="left" w:pos="3118"/>
        </w:tabs>
        <w:ind w:left="3118" w:hanging="3118"/>
      </w:pPr>
      <w:r>
        <w:t>System:</w:t>
        <w:tab/>
        <w:t>TRIQBRIQ wall system WS25</w:t>
      </w:r>
      <w:r/>
    </w:p>
    <w:p w14:paraId="1E57DC03" w14:textId="77777777" w:rsidR="00F11673" w:rsidRDefault="00411CD9">
      <w:pPr>
        <w:keepNext/>
        <w:keepLines/>
        <w:tabs>
          <w:tab w:val="left" w:pos="3118"/>
        </w:tabs>
        <w:ind w:left="3118" w:hanging="3118"/>
      </w:pPr>
      <w:r>
        <w:t>Blocks:</w:t>
        <w:tab/>
        <w:t>WS25B50 (full), WS25B25 (half)</w:t>
      </w:r>
      <w:r/>
    </w:p>
    <w:p w14:paraId="1E57DC03" w14:textId="77777777" w:rsidR="00F11673" w:rsidRDefault="00411CD9">
      <w:pPr>
        <w:keepNext/>
        <w:keepLines/>
        <w:tabs>
          <w:tab w:val="left" w:pos="3118"/>
        </w:tabs>
        <w:ind w:left="3118" w:hanging="3118"/>
      </w:pPr>
      <w:r>
        <w:t>Material requirement:</w:t>
        <w:tab/>
        <w:t>8 pcs WS25B50 per m² wall area; plus 2 dowels per block</w:t>
      </w:r>
    </w:p>
    <w:p w14:paraId="2BA0284C" w14:textId="77777777" w:rsidR="00F11673" w:rsidRDefault="00411CD9">
      <w:pPr>
        <w:keepNext/>
        <w:keepLines/>
        <w:tabs>
          <w:tab w:val="left" w:pos="3118"/>
        </w:tabs>
        <w:ind w:left="3118" w:hanging="3118"/>
      </w:pPr>
      <w:r>
        <w:t>Material:</w:t>
        <w:tab/>
        <w:t>softwood, glue-free</w:t>
      </w:r>
      <w:r/>
    </w:p>
    <w:p w14:paraId="3A36B0D8" w14:textId="77777777" w:rsidR="00F11673" w:rsidRDefault="00411CD9">
      <w:pPr>
        <w:keepNext/>
        <w:keepLines/>
        <w:tabs>
          <w:tab w:val="left" w:pos="3118"/>
        </w:tabs>
        <w:ind w:left="3118" w:hanging="3118"/>
      </w:pPr>
      <w:r>
        <w:t>Strength class:</w:t>
        <w:tab/>
        <w:t>min. C24</w:t>
      </w:r>
      <w:r/>
    </w:p>
    <w:p w14:paraId="14C4BB3D" w14:textId="77777777" w:rsidR="00F11673" w:rsidRDefault="00411CD9">
      <w:pPr>
        <w:keepNext/>
        <w:keepLines/>
        <w:tabs>
          <w:tab w:val="left" w:pos="3118"/>
        </w:tabs>
        <w:ind w:left="3118" w:hanging="3118"/>
      </w:pPr>
      <w:r>
        <w:t>Wall thickness:</w:t>
        <w:tab/>
        <w:t>25 cm</w:t>
      </w:r>
      <w:r/>
    </w:p>
    <w:p w14:paraId="5A4FC716" w14:textId="77777777" w:rsidR="00F11673" w:rsidRDefault="00411CD9">
      <w:pPr>
        <w:keepNext/>
        <w:keepLines/>
        <w:tabs>
          <w:tab w:val="left" w:pos="3118"/>
        </w:tabs>
        <w:ind w:left="3118" w:hanging="3118"/>
      </w:pPr>
      <w:r>
        <w:t>Measurement:</w:t>
        <w:tab/>
        <w:t>m² wall area; openings up to 2.5 m² individual size are measured over (ATV DIN 18334, section 5)</w:t>
      </w:r>
      <w:r/>
    </w:p>
    <w:p w14:paraId="41956C1C" w14:textId="77777777" w:rsidR="00F11673" w:rsidRDefault="00F11673">
      <w:pPr>
        <w:keepNext/>
        <w:keepLines/>
      </w:pPr>
    </w:p>
    <w:p w14:paraId="1C615533" w14:textId="77777777" w:rsidR="00F11673" w:rsidRDefault="00411CD9">
      <w:pPr>
        <w:keepNext w:val="0"/>
        <w:keepLines/>
        <w:tabs>
          <w:tab w:val="left" w:pos="3118"/>
        </w:tabs>
      </w:pPr>
      <w:r>
        <w:t>Quantity: '…' m²</w:t>
        <w:tab/>
        <w:t>UP: ......................</w:t>
        <w:tab/>
        <w:t>TP: ......................</w:t>
      </w:r>
      <w:r/>
      <w:r/>
      <w:r/>
    </w:p>
    <w:p w14:paraId="5D0E5600" w14:textId="77777777" w:rsidR="00F11673" w:rsidRDefault="00F11673"/>
    <w:p w14:paraId="0A061AFD" w14:textId="77777777" w:rsidR="00F11673" w:rsidRDefault="00411CD9">
      <w:pPr>
        <w:keepNext/>
        <w:keepLines/>
      </w:pPr>
      <w:r>
        <w:rPr>
          <w:b/>
        </w:rPr>
        <w:t>Item 2.20 Internal wall, TRIQBRIQ WS25, t=25 cm</w:t>
      </w:r>
    </w:p>
    <w:p w14:paraId="27461F59" w14:textId="77777777" w:rsidR="00F11673" w:rsidRDefault="00411CD9">
      <w:pPr>
        <w:keepNext/>
        <w:keepLines/>
      </w:pPr>
      <w:r>
        <w:t>Construct internal wall of solid timber blocks of the TRIQBRIQ wall system WS25 in stretcher bond, glue-free connection by tenons and beech wood dowels, in accordance with general building authority approval Z-9.1-912.</w:t>
      </w:r>
    </w:p>
    <w:p w14:paraId="482D5F17" w14:textId="77777777" w:rsidR="00F11673" w:rsidRDefault="00411CD9">
      <w:pPr>
        <w:keepNext/>
        <w:keepLines/>
      </w:pPr>
      <w:r>
        <w:t>Scope of work:</w:t>
      </w:r>
    </w:p>
    <w:p w14:paraId="0FA5D352" w14:textId="77777777" w:rsidR="00F11673" w:rsidRDefault="00411CD9">
      <w:pPr>
        <w:keepNext/>
        <w:keepLines/>
      </w:pPr>
      <w:r>
        <w:t>- laying of the blocks in stretcher bond, top of wall level</w:t>
      </w:r>
    </w:p>
    <w:p w14:paraId="0FA5D352" w14:textId="77777777" w:rsidR="00F11673" w:rsidRDefault="00411CD9">
      <w:pPr>
        <w:keepNext/>
        <w:keepLines/>
      </w:pPr>
      <w:r>
        <w:t>- top course without tenons (blocks orderable tenon-free; level wall head as bearing for the floor slab)</w:t>
      </w:r>
    </w:p>
    <w:p w14:paraId="67A89BB9" w14:textId="77777777" w:rsidR="00F11673" w:rsidRDefault="00411CD9">
      <w:pPr>
        <w:keepNext/>
        <w:keepLines/>
      </w:pPr>
      <w:r>
        <w:t>- dowelling (2 beech wood dowels per block), flush with the wall surface</w:t>
      </w:r>
    </w:p>
    <w:p w14:paraId="4A6AE51E" w14:textId="77777777" w:rsidR="00F11673" w:rsidRDefault="00411CD9">
      <w:pPr>
        <w:keepNext/>
        <w:keepLines/>
      </w:pPr>
      <w:r>
        <w:t>- corner formation in bond</w:t>
      </w:r>
    </w:p>
    <w:p w14:paraId="4A6AE51E" w14:textId="77777777" w:rsidR="00F11673" w:rsidRDefault="00411CD9">
      <w:pPr>
        <w:keepNext/>
        <w:keepLines/>
      </w:pPr>
      <w:r>
        <w:t>- forming of openings up to 2.5 m² individual size (measured over)</w:t>
      </w:r>
    </w:p>
    <w:p w14:paraId="01E492BC" w14:textId="77777777" w:rsidR="00F11673" w:rsidRDefault="00411CD9">
      <w:pPr>
        <w:keepNext/>
        <w:keepLines/>
      </w:pPr>
      <w:r>
        <w:t>- connection to existing components incl. movement joint</w:t>
      </w:r>
    </w:p>
    <w:p w14:paraId="38DDD9D0" w14:textId="77777777" w:rsidR="00F11673" w:rsidRDefault="00411CD9">
      <w:pPr>
        <w:keepNext/>
        <w:keepLines/>
      </w:pPr>
      <w:r>
        <w:t>- cutting and fitting pieces; length/height adjustment with timber planks</w:t>
      </w:r>
    </w:p>
    <w:p w14:paraId="31F9DE27" w14:textId="77777777" w:rsidR="00F11673" w:rsidRDefault="00411CD9">
      <w:pPr>
        <w:keepNext/>
        <w:keepLines/>
      </w:pPr>
      <w:r>
        <w:t>- temporary bracing by raking shores incl. provision</w:t>
      </w:r>
    </w:p>
    <w:p w14:paraId="59CC43A0" w14:textId="77777777" w:rsidR="00F11673" w:rsidRDefault="00411CD9">
      <w:pPr>
        <w:keepNext/>
        <w:keepLines/>
      </w:pPr>
      <w:r>
        <w:t>- connectors and fixings as per structural requirements (e.g. steel angles, tie anchors)</w:t>
      </w:r>
    </w:p>
    <w:p w14:paraId="0C4B3994" w14:textId="77777777" w:rsidR="00F11673" w:rsidRDefault="00411CD9">
      <w:pPr>
        <w:keepNext/>
        <w:keepLines/>
        <w:tabs>
          <w:tab w:val="left" w:pos="3118"/>
        </w:tabs>
        <w:ind w:left="3118" w:hanging="3118"/>
      </w:pPr>
      <w:r>
        <w:t>Purpose:</w:t>
        <w:tab/>
        <w:t>internal wall</w:t>
      </w:r>
      <w:r/>
    </w:p>
    <w:p w14:paraId="3CEC9E2F" w14:textId="77777777" w:rsidR="00F11673" w:rsidRDefault="00411CD9">
      <w:pPr>
        <w:keepNext/>
        <w:keepLines/>
        <w:tabs>
          <w:tab w:val="left" w:pos="3118"/>
        </w:tabs>
        <w:ind w:left="3118" w:hanging="3118"/>
      </w:pPr>
      <w:r>
        <w:t>Load-bearing function:</w:t>
        <w:tab/>
        <w:t>'…' (load-bearing / non-load-bearing)</w:t>
      </w:r>
      <w:r/>
    </w:p>
    <w:p w14:paraId="76DFD04D" w14:textId="77777777" w:rsidR="00F11673" w:rsidRDefault="00411CD9">
      <w:pPr>
        <w:keepNext/>
        <w:keepLines/>
        <w:tabs>
          <w:tab w:val="left" w:pos="3118"/>
        </w:tabs>
        <w:ind w:left="3118" w:hanging="3118"/>
      </w:pPr>
      <w:r>
        <w:t>System:</w:t>
        <w:tab/>
        <w:t>TRIQBRIQ wall system WS25</w:t>
      </w:r>
      <w:r/>
    </w:p>
    <w:p w14:paraId="0347166F" w14:textId="77777777" w:rsidR="00F11673" w:rsidRDefault="00411CD9">
      <w:pPr>
        <w:keepNext/>
        <w:keepLines/>
        <w:tabs>
          <w:tab w:val="left" w:pos="3118"/>
        </w:tabs>
        <w:ind w:left="3118" w:hanging="3118"/>
      </w:pPr>
      <w:r>
        <w:t>Blocks:</w:t>
        <w:tab/>
        <w:t>WS25B50 (full), WS25B25 (half)</w:t>
      </w:r>
      <w:r/>
    </w:p>
    <w:p w14:paraId="0347166F" w14:textId="77777777" w:rsidR="00F11673" w:rsidRDefault="00411CD9">
      <w:pPr>
        <w:keepNext/>
        <w:keepLines/>
        <w:tabs>
          <w:tab w:val="left" w:pos="3118"/>
        </w:tabs>
        <w:ind w:left="3118" w:hanging="3118"/>
      </w:pPr>
      <w:r>
        <w:t>Material requirement:</w:t>
        <w:tab/>
        <w:t>8 pcs WS25B50 per m² wall area; plus 2 dowels per block</w:t>
      </w:r>
    </w:p>
    <w:p w14:paraId="5934488F" w14:textId="77777777" w:rsidR="00F11673" w:rsidRDefault="00411CD9">
      <w:pPr>
        <w:keepNext/>
        <w:keepLines/>
        <w:tabs>
          <w:tab w:val="left" w:pos="3118"/>
        </w:tabs>
        <w:ind w:left="3118" w:hanging="3118"/>
      </w:pPr>
      <w:r>
        <w:t>Material:</w:t>
        <w:tab/>
        <w:t>softwood, glue-free</w:t>
      </w:r>
      <w:r/>
    </w:p>
    <w:p w14:paraId="45D0848C" w14:textId="77777777" w:rsidR="00F11673" w:rsidRDefault="00411CD9">
      <w:pPr>
        <w:keepNext/>
        <w:keepLines/>
        <w:tabs>
          <w:tab w:val="left" w:pos="3118"/>
        </w:tabs>
        <w:ind w:left="3118" w:hanging="3118"/>
      </w:pPr>
      <w:r>
        <w:t>Strength class:</w:t>
        <w:tab/>
        <w:t>min. C24</w:t>
      </w:r>
      <w:r/>
    </w:p>
    <w:p w14:paraId="385D807D" w14:textId="77777777" w:rsidR="00F11673" w:rsidRDefault="00411CD9">
      <w:pPr>
        <w:keepNext/>
        <w:keepLines/>
        <w:tabs>
          <w:tab w:val="left" w:pos="3118"/>
        </w:tabs>
        <w:ind w:left="3118" w:hanging="3118"/>
      </w:pPr>
      <w:r>
        <w:t>Wall thickness:</w:t>
        <w:tab/>
        <w:t>25 cm</w:t>
      </w:r>
      <w:r/>
    </w:p>
    <w:p w14:paraId="7616FF38" w14:textId="77777777" w:rsidR="00F11673" w:rsidRDefault="00411CD9">
      <w:pPr>
        <w:keepNext/>
        <w:keepLines/>
        <w:tabs>
          <w:tab w:val="left" w:pos="3118"/>
        </w:tabs>
        <w:ind w:left="3118" w:hanging="3118"/>
      </w:pPr>
      <w:r>
        <w:t>Measurement:</w:t>
        <w:tab/>
        <w:t>m² wall area; openings up to 2.5 m² individual size are measured over (ATV DIN 18334, section 5)</w:t>
      </w:r>
      <w:r/>
    </w:p>
    <w:p w14:paraId="6B49EFF1" w14:textId="77777777" w:rsidR="00F11673" w:rsidRDefault="00F11673">
      <w:pPr>
        <w:keepNext/>
        <w:keepLines/>
      </w:pPr>
    </w:p>
    <w:p w14:paraId="0E86E046" w14:textId="77777777" w:rsidR="00F11673" w:rsidRDefault="00411CD9">
      <w:pPr>
        <w:keepNext w:val="0"/>
        <w:keepLines/>
        <w:tabs>
          <w:tab w:val="left" w:pos="3118"/>
        </w:tabs>
      </w:pPr>
      <w:r>
        <w:t>Quantity: '…' m²</w:t>
        <w:tab/>
        <w:t>UP: ......................</w:t>
        <w:tab/>
        <w:t>TP: ......................</w:t>
      </w:r>
      <w:r/>
      <w:r/>
    </w:p>
    <w:p w14:paraId="67568A4F" w14:textId="77777777" w:rsidR="00F11673" w:rsidRDefault="00F11673"/>
    <w:p w14:paraId="7E04F155" w14:textId="77777777" w:rsidR="00F11673" w:rsidRDefault="00411CD9">
      <w:pPr>
        <w:keepNext/>
        <w:keepLines/>
      </w:pPr>
      <w:r>
        <w:rPr>
          <w:b/>
        </w:rPr>
        <w:t>Item 2.30 Gable slopes, TRIQBRIQ WS25, t=25 cm</w:t>
      </w:r>
    </w:p>
    <w:p w14:paraId="1EAB34A7" w14:textId="77777777" w:rsidR="00F11673" w:rsidRDefault="00411CD9">
      <w:pPr>
        <w:keepNext/>
        <w:keepLines/>
      </w:pPr>
      <w:r>
        <w:t>Form gable slopes on external and internal walls in the attic storey by angled cutting of the solid timber blocks.</w:t>
      </w:r>
    </w:p>
    <w:p w14:paraId="290FBE5D" w14:textId="77777777" w:rsidR="00F11673" w:rsidRDefault="00411CD9">
      <w:pPr>
        <w:keepNext/>
        <w:keepLines/>
        <w:tabs>
          <w:tab w:val="left" w:pos="3118"/>
        </w:tabs>
        <w:ind w:left="3118" w:hanging="3118"/>
      </w:pPr>
      <w:r>
        <w:t>Purpose:</w:t>
        <w:tab/>
        <w:t>adaptation of the wall to the roof pitch</w:t>
      </w:r>
      <w:r/>
    </w:p>
    <w:p w14:paraId="75B5F182" w14:textId="77777777" w:rsidR="00F11673" w:rsidRDefault="00411CD9">
      <w:pPr>
        <w:keepNext/>
        <w:keepLines/>
        <w:tabs>
          <w:tab w:val="left" w:pos="3118"/>
        </w:tabs>
        <w:ind w:left="3118" w:hanging="3118"/>
      </w:pPr>
      <w:r>
        <w:t>Execution:</w:t>
        <w:tab/>
        <w:t>angled cutting on site, roof pitch as per design</w:t>
      </w:r>
      <w:r/>
    </w:p>
    <w:p w14:paraId="5FFF0E92" w14:textId="77777777" w:rsidR="00F11673" w:rsidRDefault="00411CD9">
      <w:pPr>
        <w:keepNext/>
        <w:keepLines/>
        <w:tabs>
          <w:tab w:val="left" w:pos="3118"/>
        </w:tabs>
        <w:ind w:left="3118" w:hanging="3118"/>
      </w:pPr>
      <w:r>
        <w:t>Wall thickness:</w:t>
        <w:tab/>
        <w:t>25 cm</w:t>
      </w:r>
      <w:r/>
    </w:p>
    <w:p w14:paraId="56DEEB1A" w14:textId="77777777" w:rsidR="00F11673" w:rsidRDefault="00411CD9">
      <w:pPr>
        <w:keepNext/>
        <w:keepLines/>
        <w:tabs>
          <w:tab w:val="left" w:pos="3118"/>
        </w:tabs>
        <w:ind w:left="3118" w:hanging="3118"/>
      </w:pPr>
      <w:r>
        <w:t>Location:</w:t>
        <w:tab/>
        <w:t>attic storey</w:t>
      </w:r>
      <w:r/>
    </w:p>
    <w:p w14:paraId="40EE2C25" w14:textId="77777777" w:rsidR="00F11673" w:rsidRDefault="00F11673">
      <w:pPr>
        <w:keepNext/>
        <w:keepLines/>
      </w:pPr>
    </w:p>
    <w:p w14:paraId="0C207045" w14:textId="77777777" w:rsidR="00F11673" w:rsidRDefault="00411CD9">
      <w:pPr>
        <w:keepNext w:val="0"/>
        <w:keepLines/>
        <w:tabs>
          <w:tab w:val="left" w:pos="3118"/>
        </w:tabs>
      </w:pPr>
      <w:r>
        <w:t>Quantity: '…' m</w:t>
        <w:tab/>
        <w:t>UP: ......................</w:t>
        <w:tab/>
        <w:t>TP: ......................</w:t>
      </w:r>
      <w:r/>
      <w:r/>
    </w:p>
    <w:p w14:paraId="537FBEF6" w14:textId="77777777" w:rsidR="00F11673" w:rsidRDefault="00F11673"/>
    <w:p w14:paraId="02FBA3F5" w14:textId="77777777" w:rsidR="00F11673" w:rsidRDefault="00F11673"/>
    <w:p w14:paraId="0C710C1B" w14:textId="77777777" w:rsidR="00F11673" w:rsidRDefault="00F11673"/>
    <w:p w14:paraId="77FB7E12" w14:textId="77777777" w:rsidR="00F11673" w:rsidRDefault="00411CD9">
      <w:pPr>
        <w:keepNext/>
        <w:keepLines/>
      </w:pPr>
      <w:r>
        <w:rPr>
          <w:b/>
        </w:rPr>
        <w:t>Item 2.40 Lintel, TRIQBRIQ flexural beam WS25B200B, l=200 cm, t=25 cm</w:t>
      </w:r>
    </w:p>
    <w:p w14:paraId="245DBE73" w14:textId="77777777" w:rsidR="00F11673" w:rsidRDefault="00411CD9">
      <w:pPr>
        <w:keepNext/>
        <w:keepLines/>
      </w:pPr>
      <w:r>
        <w:t>Span the opening in walls of solid timber blocks with flexural beam WS25B200B in accordance with general building authority approval/type structural analysis.</w:t>
      </w:r>
    </w:p>
    <w:p w14:paraId="3B5FFB53" w14:textId="77777777" w:rsidR="00F11673" w:rsidRDefault="00411CD9">
      <w:pPr>
        <w:keepNext/>
        <w:keepLines/>
        <w:tabs>
          <w:tab w:val="left" w:pos="3118"/>
        </w:tabs>
        <w:ind w:left="3118" w:hanging="3118"/>
      </w:pPr>
      <w:r>
        <w:t>Purpose:</w:t>
        <w:tab/>
        <w:t>load-bearing spanning of the wall opening</w:t>
      </w:r>
      <w:r/>
    </w:p>
    <w:p w14:paraId="32602E4B" w14:textId="77777777" w:rsidR="00F11673" w:rsidRDefault="00411CD9">
      <w:pPr>
        <w:keepNext/>
        <w:keepLines/>
        <w:tabs>
          <w:tab w:val="left" w:pos="3118"/>
        </w:tabs>
        <w:ind w:left="3118" w:hanging="3118"/>
      </w:pPr>
      <w:r>
        <w:t>Type:</w:t>
        <w:tab/>
        <w:t>WS25B200B, l=200 cm</w:t>
      </w:r>
      <w:r/>
    </w:p>
    <w:p w14:paraId="2EDCD4BB" w14:textId="77777777" w:rsidR="00F11673" w:rsidRDefault="00411CD9">
      <w:pPr>
        <w:keepNext/>
        <w:keepLines/>
        <w:tabs>
          <w:tab w:val="left" w:pos="3118"/>
        </w:tabs>
        <w:ind w:left="3118" w:hanging="3118"/>
      </w:pPr>
      <w:r>
        <w:t>Lintel height:</w:t>
        <w:tab/>
        <w:t>25 cm</w:t>
      </w:r>
      <w:r/>
    </w:p>
    <w:p w14:paraId="68D9C978" w14:textId="77777777" w:rsidR="00F11673" w:rsidRDefault="00411CD9">
      <w:pPr>
        <w:keepNext/>
        <w:keepLines/>
        <w:tabs>
          <w:tab w:val="left" w:pos="3118"/>
        </w:tabs>
        <w:ind w:left="3118" w:hanging="3118"/>
      </w:pPr>
      <w:r>
        <w:t>Wall thickness:</w:t>
        <w:tab/>
        <w:t>25 cm</w:t>
      </w:r>
      <w:r/>
      <w:r/>
    </w:p>
    <w:p w14:paraId="06130200" w14:textId="77777777" w:rsidR="00F11673" w:rsidRDefault="00411CD9">
      <w:pPr>
        <w:keepNext/>
        <w:keepLines/>
        <w:tabs>
          <w:tab w:val="left" w:pos="3118"/>
        </w:tabs>
        <w:ind w:left="3118" w:hanging="3118"/>
      </w:pPr>
      <w:r>
        <w:t>Max. structural opening width:</w:t>
        <w:tab/>
        <w:t>150 cm</w:t>
      </w:r>
      <w:r/>
    </w:p>
    <w:p w14:paraId="224061B7" w14:textId="77777777" w:rsidR="00F11673" w:rsidRDefault="00411CD9">
      <w:pPr>
        <w:keepNext/>
        <w:keepLines/>
        <w:tabs>
          <w:tab w:val="left" w:pos="3118"/>
        </w:tabs>
        <w:ind w:left="3118" w:hanging="3118"/>
      </w:pPr>
      <w:r>
        <w:t>Bearing length:</w:t>
        <w:tab/>
        <w:t>min. 25 cm each side</w:t>
      </w:r>
      <w:r/>
    </w:p>
    <w:p w14:paraId="1AF1674D" w14:textId="77777777" w:rsidR="00F11673" w:rsidRDefault="00411CD9">
      <w:pPr>
        <w:keepNext/>
        <w:keepLines/>
        <w:tabs>
          <w:tab w:val="left" w:pos="3118"/>
        </w:tabs>
        <w:ind w:left="3118" w:hanging="3118"/>
      </w:pPr>
      <w:r>
        <w:t>Connection:</w:t>
        <w:tab/>
        <w:t>tenons/blind holes and beech wood dowels, as wall system</w:t>
      </w:r>
      <w:r/>
    </w:p>
    <w:p w14:paraId="3A14A2D4" w14:textId="77777777" w:rsidR="00F11673" w:rsidRDefault="00411CD9">
      <w:pPr>
        <w:keepNext/>
        <w:keepLines/>
        <w:tabs>
          <w:tab w:val="left" w:pos="3118"/>
        </w:tabs>
        <w:ind w:left="3118" w:hanging="3118"/>
      </w:pPr>
      <w:r>
        <w:t>Pieces per opening:</w:t>
        <w:tab/>
        <w:t>1</w:t>
      </w:r>
      <w:r/>
    </w:p>
    <w:p w14:paraId="44B77F26" w14:textId="77777777" w:rsidR="00F11673" w:rsidRDefault="00F11673">
      <w:pPr>
        <w:keepNext/>
        <w:keepLines/>
      </w:pPr>
    </w:p>
    <w:p w14:paraId="4E95B05E" w14:textId="77777777" w:rsidR="00F11673" w:rsidRDefault="00411CD9">
      <w:pPr>
        <w:keepNext w:val="0"/>
        <w:keepLines/>
        <w:tabs>
          <w:tab w:val="left" w:pos="3118"/>
        </w:tabs>
      </w:pPr>
      <w:r>
        <w:t>Quantity: '…' pcs</w:t>
        <w:tab/>
        <w:t>UP: ......................</w:t>
        <w:tab/>
        <w:t>TP: ......................</w:t>
      </w:r>
      <w:r/>
      <w:r/>
    </w:p>
    <w:p w14:paraId="5F9BDEA3" w14:textId="77777777" w:rsidR="00F11673" w:rsidRDefault="00F11673"/>
    <w:p w14:paraId="79B900E8" w14:textId="77777777" w:rsidR="00F11673" w:rsidRDefault="00411CD9">
      <w:pPr>
        <w:keepNext/>
        <w:keepLines/>
      </w:pPr>
      <w:r>
        <w:rPr>
          <w:b/>
        </w:rPr>
        <w:t>Item 2.50 Lintel, TRIQBRIQ flexural beam WS25B400B, l=400 cm, t=25 cm</w:t>
      </w:r>
    </w:p>
    <w:p w14:paraId="395F9FF8" w14:textId="77777777" w:rsidR="00F11673" w:rsidRDefault="00411CD9">
      <w:pPr>
        <w:keepNext/>
        <w:keepLines/>
      </w:pPr>
      <w:r>
        <w:t>Span the opening in walls of solid timber blocks with flexural beam WS25B400B in accordance with general building authority approval/type structural analysis.</w:t>
      </w:r>
    </w:p>
    <w:p w14:paraId="2488B27B" w14:textId="77777777" w:rsidR="00F11673" w:rsidRDefault="00411CD9">
      <w:pPr>
        <w:keepNext/>
        <w:keepLines/>
        <w:tabs>
          <w:tab w:val="left" w:pos="3118"/>
        </w:tabs>
        <w:ind w:left="3118" w:hanging="3118"/>
      </w:pPr>
      <w:r>
        <w:t>Purpose:</w:t>
        <w:tab/>
        <w:t>load-bearing spanning of the wall opening</w:t>
      </w:r>
      <w:r/>
      <w:r/>
    </w:p>
    <w:p w14:paraId="0EDF4EEB" w14:textId="77777777" w:rsidR="00F11673" w:rsidRDefault="00411CD9">
      <w:pPr>
        <w:keepNext/>
        <w:keepLines/>
        <w:tabs>
          <w:tab w:val="left" w:pos="3118"/>
        </w:tabs>
        <w:ind w:left="3118" w:hanging="3118"/>
      </w:pPr>
      <w:r>
        <w:t>Type:</w:t>
        <w:tab/>
        <w:t>WS25B400B, l=400 cm</w:t>
      </w:r>
      <w:r/>
    </w:p>
    <w:p w14:paraId="27E33529" w14:textId="77777777" w:rsidR="00F11673" w:rsidRDefault="00411CD9">
      <w:pPr>
        <w:keepNext/>
        <w:keepLines/>
        <w:tabs>
          <w:tab w:val="left" w:pos="3118"/>
        </w:tabs>
        <w:ind w:left="3118" w:hanging="3118"/>
      </w:pPr>
      <w:r>
        <w:t>Lintel height:</w:t>
        <w:tab/>
        <w:t>25 cm</w:t>
      </w:r>
      <w:r/>
    </w:p>
    <w:p w14:paraId="527B2AAE" w14:textId="77777777" w:rsidR="00F11673" w:rsidRDefault="00411CD9">
      <w:pPr>
        <w:keepNext/>
        <w:keepLines/>
        <w:tabs>
          <w:tab w:val="left" w:pos="3118"/>
        </w:tabs>
        <w:ind w:left="3118" w:hanging="3118"/>
      </w:pPr>
      <w:r>
        <w:t>Wall thickness:</w:t>
        <w:tab/>
        <w:t>25 cm</w:t>
      </w:r>
      <w:r/>
    </w:p>
    <w:p w14:paraId="5A21254F" w14:textId="77777777" w:rsidR="00F11673" w:rsidRDefault="00411CD9">
      <w:pPr>
        <w:keepNext/>
        <w:keepLines/>
        <w:tabs>
          <w:tab w:val="left" w:pos="3118"/>
        </w:tabs>
        <w:ind w:left="3118" w:hanging="3118"/>
      </w:pPr>
      <w:r>
        <w:t>Max. structural opening width:</w:t>
        <w:tab/>
        <w:t>350 cm</w:t>
      </w:r>
      <w:r/>
    </w:p>
    <w:p w14:paraId="44A12835" w14:textId="77777777" w:rsidR="00F11673" w:rsidRDefault="00411CD9">
      <w:pPr>
        <w:keepNext/>
        <w:keepLines/>
        <w:tabs>
          <w:tab w:val="left" w:pos="3118"/>
        </w:tabs>
        <w:ind w:left="3118" w:hanging="3118"/>
      </w:pPr>
      <w:r>
        <w:t>Bearing length:</w:t>
        <w:tab/>
        <w:t>min. 25 cm each side</w:t>
      </w:r>
      <w:r/>
    </w:p>
    <w:p w14:paraId="7590514B" w14:textId="77777777" w:rsidR="00F11673" w:rsidRDefault="00411CD9">
      <w:pPr>
        <w:keepNext/>
        <w:keepLines/>
        <w:tabs>
          <w:tab w:val="left" w:pos="3118"/>
        </w:tabs>
        <w:ind w:left="3118" w:hanging="3118"/>
      </w:pPr>
      <w:r>
        <w:t>Connection:</w:t>
        <w:tab/>
        <w:t>tenons/blind holes and beech wood dowels, as wall system</w:t>
      </w:r>
      <w:r/>
    </w:p>
    <w:p w14:paraId="3C8B947F" w14:textId="77777777" w:rsidR="00F11673" w:rsidRDefault="00411CD9">
      <w:pPr>
        <w:keepNext/>
        <w:keepLines/>
        <w:tabs>
          <w:tab w:val="left" w:pos="3118"/>
        </w:tabs>
        <w:ind w:left="3118" w:hanging="3118"/>
      </w:pPr>
      <w:r>
        <w:t>Pieces per opening:</w:t>
        <w:tab/>
        <w:t>1</w:t>
      </w:r>
      <w:r/>
    </w:p>
    <w:p w14:paraId="51CC9557" w14:textId="77777777" w:rsidR="00F11673" w:rsidRDefault="00F11673">
      <w:pPr>
        <w:keepNext/>
        <w:keepLines/>
      </w:pPr>
    </w:p>
    <w:p w14:paraId="308A1634" w14:textId="77777777" w:rsidR="00F11673" w:rsidRDefault="00411CD9">
      <w:pPr>
        <w:keepNext w:val="0"/>
        <w:keepLines/>
        <w:tabs>
          <w:tab w:val="left" w:pos="3118"/>
        </w:tabs>
      </w:pPr>
      <w:r>
        <w:t>Quantity: '…' pcs</w:t>
        <w:tab/>
        <w:t>UP: ......................</w:t>
        <w:tab/>
        <w:t>TP: ......................</w:t>
      </w:r>
      <w:r/>
      <w:r/>
    </w:p>
    <w:p w14:paraId="3C829C70" w14:textId="77777777" w:rsidR="00F11673" w:rsidRDefault="00F11673"/>
    <w:p w14:paraId="115072F8" w14:textId="432728AE" w:rsidR="00F11673" w:rsidRDefault="00F11673"/>
    <w:p w14:paraId="053726E9" w14:textId="77777777" w:rsidR="00F11673" w:rsidRDefault="00F11673"/>
    <w:p w14:paraId="79B900E8" w14:textId="77777777" w:rsidR="00F11673" w:rsidRDefault="00411CD9">
      <w:pPr>
        <w:keepNext/>
        <w:keepLines/>
      </w:pPr>
      <w:r>
        <w:rPr>
          <w:b/>
        </w:rPr>
        <w:t>Item 2.60 Column, TRIQBRIQ WS25B200S, l=200 cm, 25 × 25 cm</w:t>
      </w:r>
    </w:p>
    <w:p w14:paraId="395F9FF8" w14:textId="77777777" w:rsidR="00F11673" w:rsidRDefault="00411CD9">
      <w:pPr>
        <w:keepNext/>
        <w:keepLines/>
      </w:pPr>
      <w:r>
        <w:t>Install column WS25B200S as a load-bearing element in walls and structures of solid timber blocks, in accordance with general building authority approval/type structural analysis.</w:t>
      </w:r>
    </w:p>
    <w:p w14:paraId="32602E4B" w14:textId="77777777" w:rsidR="00F11673" w:rsidRDefault="00411CD9">
      <w:pPr>
        <w:keepNext/>
        <w:keepLines/>
        <w:tabs>
          <w:tab w:val="left" w:pos="3118"/>
        </w:tabs>
        <w:ind w:left="3118" w:hanging="3118"/>
      </w:pPr>
      <w:r>
        <w:t>Purpose:</w:t>
        <w:tab/>
        <w:t>load-bearing column</w:t>
      </w:r>
    </w:p>
    <w:p w14:paraId="32602E4B" w14:textId="77777777" w:rsidR="00F11673" w:rsidRDefault="00411CD9">
      <w:pPr>
        <w:keepNext/>
        <w:keepLines/>
        <w:tabs>
          <w:tab w:val="left" w:pos="3118"/>
        </w:tabs>
        <w:ind w:left="3118" w:hanging="3118"/>
      </w:pPr>
      <w:r>
        <w:t>Type:</w:t>
        <w:tab/>
        <w:t>WS25B200S, l=200 cm</w:t>
      </w:r>
    </w:p>
    <w:p w14:paraId="32602E4B" w14:textId="77777777" w:rsidR="00F11673" w:rsidRDefault="00411CD9">
      <w:pPr>
        <w:keepNext/>
        <w:keepLines/>
        <w:tabs>
          <w:tab w:val="left" w:pos="3118"/>
        </w:tabs>
        <w:ind w:left="3118" w:hanging="3118"/>
      </w:pPr>
      <w:r>
        <w:t>Cross-section:</w:t>
        <w:tab/>
        <w:t>25 × 25 cm</w:t>
      </w:r>
    </w:p>
    <w:p w14:paraId="32602E4B" w14:textId="77777777" w:rsidR="00F11673" w:rsidRDefault="00411CD9">
      <w:pPr>
        <w:keepNext/>
        <w:keepLines/>
        <w:tabs>
          <w:tab w:val="left" w:pos="3118"/>
        </w:tabs>
        <w:ind w:left="3118" w:hanging="3118"/>
      </w:pPr>
      <w:r>
        <w:t>Material:</w:t>
        <w:tab/>
        <w:t>softwood, grading class S10 (DIN 4074-1)</w:t>
      </w:r>
    </w:p>
    <w:p w14:paraId="32602E4B" w14:textId="77777777" w:rsidR="00F11673" w:rsidRDefault="00411CD9">
      <w:pPr>
        <w:keepNext/>
        <w:keepLines/>
        <w:tabs>
          <w:tab w:val="left" w:pos="3118"/>
        </w:tabs>
        <w:ind w:left="3118" w:hanging="3118"/>
      </w:pPr>
      <w:r>
        <w:t>Strength class:</w:t>
        <w:tab/>
        <w:t>C16 or C24 (DIN EN 338), as per structural requirements</w:t>
      </w:r>
    </w:p>
    <w:p w14:paraId="32602E4B" w14:textId="77777777" w:rsidR="00F11673" w:rsidRDefault="00411CD9">
      <w:pPr>
        <w:keepNext/>
        <w:keepLines/>
        <w:tabs>
          <w:tab w:val="left" w:pos="3118"/>
        </w:tabs>
        <w:ind w:left="3118" w:hanging="3118"/>
      </w:pPr>
      <w:r>
        <w:t>Special lengths:</w:t>
        <w:tab/>
        <w:t>available on request (custom production)</w:t>
      </w:r>
    </w:p>
    <w:p w14:paraId="32602E4B" w14:textId="77777777" w:rsidR="00F11673" w:rsidRDefault="00411CD9">
      <w:pPr>
        <w:keepNext/>
        <w:keepLines/>
        <w:tabs>
          <w:tab w:val="left" w:pos="3118"/>
        </w:tabs>
        <w:ind w:left="3118" w:hanging="3118"/>
      </w:pPr>
      <w:r>
        <w:t>Installation:</w:t>
        <w:tab/>
        <w:t>lifting aid (e.g. mini crane) recommended</w:t>
      </w:r>
    </w:p>
    <w:p w14:paraId="053726E9" w14:textId="77777777" w:rsidR="00F11673" w:rsidRDefault="00F11673">
      <w:pPr>
        <w:keepNext/>
        <w:keepLines/>
      </w:pPr>
    </w:p>
    <w:p w14:paraId="4E95B05E" w14:textId="77777777" w:rsidR="00F11673" w:rsidRDefault="00411CD9">
      <w:pPr>
        <w:keepNext w:val="0"/>
        <w:keepLines/>
        <w:tabs>
          <w:tab w:val="left" w:pos="3118"/>
        </w:tabs>
      </w:pPr>
      <w:r>
        <w:t>Quantity: '…' pcs</w:t>
        <w:tab/>
        <w:t>UP: ......................</w:t>
        <w:tab/>
        <w:t>TP: ......................</w:t>
      </w:r>
    </w:p>
    <w:p w14:paraId="053726E9" w14:textId="77777777" w:rsidR="00F11673" w:rsidRDefault="00F11673"/>
    <w:p w14:paraId="79B900E8" w14:textId="77777777" w:rsidR="00F11673" w:rsidRDefault="00411CD9">
      <w:pPr>
        <w:keepNext/>
        <w:keepLines/>
      </w:pPr>
      <w:r>
        <w:rPr>
          <w:b/>
        </w:rPr>
        <w:t>Item 2.70 Column, TRIQBRIQ WS25B400S, l=400 cm, 25 × 25 cm</w:t>
      </w:r>
    </w:p>
    <w:p w14:paraId="395F9FF8" w14:textId="77777777" w:rsidR="00F11673" w:rsidRDefault="00411CD9">
      <w:pPr>
        <w:keepNext/>
        <w:keepLines/>
      </w:pPr>
      <w:r>
        <w:t>Install column WS25B400S as a load-bearing element in walls and structures of solid timber blocks, in accordance with general building authority approval/type structural analysis.</w:t>
      </w:r>
    </w:p>
    <w:p w14:paraId="32602E4B" w14:textId="77777777" w:rsidR="00F11673" w:rsidRDefault="00411CD9">
      <w:pPr>
        <w:keepNext/>
        <w:keepLines/>
        <w:tabs>
          <w:tab w:val="left" w:pos="3118"/>
        </w:tabs>
        <w:ind w:left="3118" w:hanging="3118"/>
      </w:pPr>
      <w:r>
        <w:t>Purpose:</w:t>
        <w:tab/>
        <w:t>load-bearing column</w:t>
      </w:r>
    </w:p>
    <w:p w14:paraId="32602E4B" w14:textId="77777777" w:rsidR="00F11673" w:rsidRDefault="00411CD9">
      <w:pPr>
        <w:keepNext/>
        <w:keepLines/>
        <w:tabs>
          <w:tab w:val="left" w:pos="3118"/>
        </w:tabs>
        <w:ind w:left="3118" w:hanging="3118"/>
      </w:pPr>
      <w:r>
        <w:t>Type:</w:t>
        <w:tab/>
        <w:t>WS25B400S, l=400 cm</w:t>
      </w:r>
    </w:p>
    <w:p w14:paraId="32602E4B" w14:textId="77777777" w:rsidR="00F11673" w:rsidRDefault="00411CD9">
      <w:pPr>
        <w:keepNext/>
        <w:keepLines/>
        <w:tabs>
          <w:tab w:val="left" w:pos="3118"/>
        </w:tabs>
        <w:ind w:left="3118" w:hanging="3118"/>
      </w:pPr>
      <w:r>
        <w:t>Cross-section:</w:t>
        <w:tab/>
        <w:t>25 × 25 cm</w:t>
      </w:r>
    </w:p>
    <w:p w14:paraId="32602E4B" w14:textId="77777777" w:rsidR="00F11673" w:rsidRDefault="00411CD9">
      <w:pPr>
        <w:keepNext/>
        <w:keepLines/>
        <w:tabs>
          <w:tab w:val="left" w:pos="3118"/>
        </w:tabs>
        <w:ind w:left="3118" w:hanging="3118"/>
      </w:pPr>
      <w:r>
        <w:t>Material:</w:t>
        <w:tab/>
        <w:t>softwood, grading class S10 (DIN 4074-1)</w:t>
      </w:r>
    </w:p>
    <w:p w14:paraId="32602E4B" w14:textId="77777777" w:rsidR="00F11673" w:rsidRDefault="00411CD9">
      <w:pPr>
        <w:keepNext/>
        <w:keepLines/>
        <w:tabs>
          <w:tab w:val="left" w:pos="3118"/>
        </w:tabs>
        <w:ind w:left="3118" w:hanging="3118"/>
      </w:pPr>
      <w:r>
        <w:t>Strength class:</w:t>
        <w:tab/>
        <w:t>C16 or C24 (DIN EN 338), as per structural requirements</w:t>
      </w:r>
    </w:p>
    <w:p w14:paraId="32602E4B" w14:textId="77777777" w:rsidR="00F11673" w:rsidRDefault="00411CD9">
      <w:pPr>
        <w:keepNext/>
        <w:keepLines/>
        <w:tabs>
          <w:tab w:val="left" w:pos="3118"/>
        </w:tabs>
        <w:ind w:left="3118" w:hanging="3118"/>
      </w:pPr>
      <w:r>
        <w:t>Special lengths:</w:t>
        <w:tab/>
        <w:t>available on request (custom production)</w:t>
      </w:r>
    </w:p>
    <w:p w14:paraId="32602E4B" w14:textId="77777777" w:rsidR="00F11673" w:rsidRDefault="00411CD9">
      <w:pPr>
        <w:keepNext/>
        <w:keepLines/>
        <w:tabs>
          <w:tab w:val="left" w:pos="3118"/>
        </w:tabs>
        <w:ind w:left="3118" w:hanging="3118"/>
      </w:pPr>
      <w:r>
        <w:t>Installation:</w:t>
        <w:tab/>
        <w:t>lifting aid (e.g. mini crane) recommended</w:t>
      </w:r>
    </w:p>
    <w:p w14:paraId="053726E9" w14:textId="77777777" w:rsidR="00F11673" w:rsidRDefault="00F11673">
      <w:pPr>
        <w:keepNext/>
        <w:keepLines/>
      </w:pPr>
    </w:p>
    <w:p w14:paraId="4E95B05E" w14:textId="77777777" w:rsidR="00F11673" w:rsidRDefault="00411CD9">
      <w:pPr>
        <w:keepNext w:val="0"/>
        <w:keepLines/>
        <w:tabs>
          <w:tab w:val="left" w:pos="3118"/>
        </w:tabs>
      </w:pPr>
      <w:r>
        <w:t>Quantity: '…' pcs</w:t>
        <w:tab/>
        <w:t>UP: ......................</w:t>
        <w:tab/>
        <w:t>TP: ......................</w:t>
      </w:r>
    </w:p>
    <w:sectPr w:rsidR="00F11673">
      <w:headerReference w:type="default" r:id="rId15"/>
      <w:footerReference w:type="default" r:id="rId19"/>
      <w:pgSz w:w="11906" w:h="16838"/>
      <w:pgMar w:top="1417" w:right="1417" w:bottom="1134" w:left="1417" w:header="0" w:footer="0" w:gutter="0"/>
      <w:cols w:space="720"/>
      <w:formProt w:val="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0" w:author="Joseph Unser" w:date="2026-07-14T15:37:00Z" w:initials="JU">
    <w:p w14:paraId="6F81A08D" w14:textId="77777777" w:rsidR="00A63092" w:rsidRDefault="00A63092" w:rsidP="00A63092">
      <w:r>
        <w:rPr>
          <w:rStyle w:val="Kommentarzeichen"/>
        </w:rPr>
        <w:annotationRef/>
      </w:r>
      <w:r>
        <w:rPr>
          <w:sz w:val="20"/>
          <w:szCs w:val="20"/>
        </w:rPr>
        <w:t>Was ist das? hört sihc scheiße an. einmal Neu. Klare formuliereung nicht zu lang.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6F81A0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0A08D9D5" w16cex:dateUtc="2026-07-14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6F81A08D" w16cid:durableId="0A08D9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E452E7A" w14:textId="77777777" w:rsidR="00411CD9" w:rsidRDefault="00411CD9" w:rsidP="00C86D0B">
      <w:r>
        <w:separator/>
      </w:r>
    </w:p>
  </w:endnote>
  <w:endnote w:type="continuationSeparator" w:id="0">
    <w:p w14:paraId="4E7EA583" w14:textId="77777777" w:rsidR="00411CD9" w:rsidRDefault="00411CD9" w:rsidP="00C86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panose1 w:val="020B0604020202020204"/>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
      <w:rPr>
        <w:sz w:val="16"/>
      </w:rPr>
      <w:t>SAMPLE BoQ TRIQBRIQ WS25 · Version A1 · As of: 15 July 2026 · TRIQBRIQ AG · Stuttgarter Str. 115, 70469 Stuttgart, Germany · info@triqbriq.de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C3EF306" w14:textId="77777777" w:rsidR="00411CD9" w:rsidRDefault="00411CD9" w:rsidP="00C86D0B">
      <w:r>
        <w:separator/>
      </w:r>
    </w:p>
  </w:footnote>
  <w:footnote w:type="continuationSeparator" w:id="0">
    <w:p w14:paraId="3159AEB5" w14:textId="77777777" w:rsidR="00411CD9" w:rsidRDefault="00411CD9" w:rsidP="00C86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27361A9" w14:textId="77777777" w:rsidR="00C86D0B" w:rsidRPr="00631FB4" w:rsidRDefault="00C86D0B">
    <w:pPr>
      <w:pStyle w:val="Kopfzeile"/>
    </w:pPr>
  </w:p>
  <w:p w14:paraId="4F768150" w14:textId="77777777" w:rsidR="00C86D0B" w:rsidRPr="00631FB4" w:rsidRDefault="00C86D0B">
    <w:pPr>
      <w:pStyle w:val="Kopfzeile"/>
    </w:pPr>
  </w:p>
  <w:p w14:paraId="104BA9B7" w14:textId="77777777" w:rsidR="00C86D0B" w:rsidRPr="00631FB4" w:rsidRDefault="00AC1674" w:rsidP="00AC1674">
    <w:pPr>
      <w:pStyle w:val="Kopfzeile"/>
      <w:jc w:val="right"/>
    </w:pPr>
    <w:r>
      <w:rPr>
        <w:noProof/>
      </w:rPr>
      <w:drawing>
        <wp:inline distT="0" distB="0" distL="0" distR="0" wp14:anchorId="22C02DA6" wp14:editId="7AC42A21">
          <wp:extent cx="1739564" cy="219171"/>
          <wp:effectExtent l="0" t="0" r="635" b="0"/>
          <wp:docPr id="2070742308" name="Grafik 1" descr="Ein Bild, das Screenshot, Grafikdesign, Grafiken, Schrift enthält.  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742308" name="Grafik 1" descr="Ein Bild, das Screenshot, Grafikdesign, Grafiken, Schrift enthält.  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918948" cy="24177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BB481F"/>
    <w:multiLevelType w:val="multilevel"/>
    <w:tmpl w:val="19E258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3F762D4"/>
    <w:multiLevelType w:val="hybridMultilevel"/>
    <w:tmpl w:val="6256DE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52E1856"/>
    <w:multiLevelType w:val="hybridMultilevel"/>
    <w:tmpl w:val="7C8EEA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88450B2"/>
    <w:multiLevelType w:val="hybridMultilevel"/>
    <w:tmpl w:val="BEEAB1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C2C7996"/>
    <w:multiLevelType w:val="multilevel"/>
    <w:tmpl w:val="3EA46A42"/>
    <w:lvl w:ilvl="0">
      <w:start w:val="1"/>
      <w:numFmt w:val="decimal"/>
      <w:lvlText w:val="%1."/>
      <w:lvlJc w:val="left"/>
      <w:pPr>
        <w:ind w:left="720" w:hanging="360"/>
      </w:pPr>
      <w:rPr>
        <w:rFonts w:hint="default"/>
        <w:b/>
        <w:bCs/>
      </w:rPr>
    </w:lvl>
    <w:lvl w:ilvl="1">
      <w:start w:val="1"/>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02201668">
    <w:abstractNumId w:val="4"/>
  </w:num>
  <w:num w:numId="2" w16cid:durableId="1079524278">
    <w:abstractNumId w:val="0"/>
  </w:num>
  <w:num w:numId="3" w16cid:durableId="608241958">
    <w:abstractNumId w:val="1"/>
  </w:num>
  <w:num w:numId="4" w16cid:durableId="1348945502">
    <w:abstractNumId w:val="2"/>
  </w:num>
  <w:num w:numId="5" w16cid:durableId="7895187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Joseph Unser">
    <w15:presenceInfo w15:providerId="AD" w15:userId="S::j.unser@triqbriq.de::5fb02e33-ab8a-43d5-a357-0066f2412930"/>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718"/>
    <w:rsid w:val="00001D79"/>
    <w:rsid w:val="00002DB5"/>
    <w:rsid w:val="0000516E"/>
    <w:rsid w:val="000119AA"/>
    <w:rsid w:val="00015095"/>
    <w:rsid w:val="00020508"/>
    <w:rsid w:val="00023D1D"/>
    <w:rsid w:val="00025C5A"/>
    <w:rsid w:val="00026DEE"/>
    <w:rsid w:val="000270D5"/>
    <w:rsid w:val="0002777D"/>
    <w:rsid w:val="00035822"/>
    <w:rsid w:val="00037573"/>
    <w:rsid w:val="000403B2"/>
    <w:rsid w:val="00044DFF"/>
    <w:rsid w:val="00047895"/>
    <w:rsid w:val="00053D9D"/>
    <w:rsid w:val="000674CA"/>
    <w:rsid w:val="00070EB8"/>
    <w:rsid w:val="00073C2F"/>
    <w:rsid w:val="000743DE"/>
    <w:rsid w:val="0008508D"/>
    <w:rsid w:val="00096CD1"/>
    <w:rsid w:val="00097014"/>
    <w:rsid w:val="000A3C2D"/>
    <w:rsid w:val="000A4592"/>
    <w:rsid w:val="000A6B8B"/>
    <w:rsid w:val="000C0A1C"/>
    <w:rsid w:val="000D2318"/>
    <w:rsid w:val="000D300A"/>
    <w:rsid w:val="000D4B74"/>
    <w:rsid w:val="000D4C97"/>
    <w:rsid w:val="000D4E0F"/>
    <w:rsid w:val="000D4F2B"/>
    <w:rsid w:val="000E549F"/>
    <w:rsid w:val="000E6DE8"/>
    <w:rsid w:val="000F1552"/>
    <w:rsid w:val="000F5ABD"/>
    <w:rsid w:val="00102066"/>
    <w:rsid w:val="00105D81"/>
    <w:rsid w:val="00105FA4"/>
    <w:rsid w:val="00111601"/>
    <w:rsid w:val="0011308C"/>
    <w:rsid w:val="0011576E"/>
    <w:rsid w:val="00117077"/>
    <w:rsid w:val="00117560"/>
    <w:rsid w:val="00121E1A"/>
    <w:rsid w:val="00125D82"/>
    <w:rsid w:val="00131661"/>
    <w:rsid w:val="00135D92"/>
    <w:rsid w:val="00140263"/>
    <w:rsid w:val="001412E6"/>
    <w:rsid w:val="00142AA4"/>
    <w:rsid w:val="00144E03"/>
    <w:rsid w:val="00147926"/>
    <w:rsid w:val="001509D8"/>
    <w:rsid w:val="00164586"/>
    <w:rsid w:val="001764A1"/>
    <w:rsid w:val="00177DF8"/>
    <w:rsid w:val="00186512"/>
    <w:rsid w:val="00197321"/>
    <w:rsid w:val="00197DAA"/>
    <w:rsid w:val="001A155B"/>
    <w:rsid w:val="001A756F"/>
    <w:rsid w:val="001B0487"/>
    <w:rsid w:val="001B0C1B"/>
    <w:rsid w:val="001B7021"/>
    <w:rsid w:val="001B73C2"/>
    <w:rsid w:val="001B73DE"/>
    <w:rsid w:val="001D36EA"/>
    <w:rsid w:val="001E51EF"/>
    <w:rsid w:val="001E6317"/>
    <w:rsid w:val="001F0DFB"/>
    <w:rsid w:val="001F19CB"/>
    <w:rsid w:val="001F58A2"/>
    <w:rsid w:val="0020568A"/>
    <w:rsid w:val="00213C50"/>
    <w:rsid w:val="00221577"/>
    <w:rsid w:val="00221C24"/>
    <w:rsid w:val="002240D5"/>
    <w:rsid w:val="00225101"/>
    <w:rsid w:val="00230934"/>
    <w:rsid w:val="0023175E"/>
    <w:rsid w:val="00232178"/>
    <w:rsid w:val="0023539F"/>
    <w:rsid w:val="00236F5B"/>
    <w:rsid w:val="00237DCA"/>
    <w:rsid w:val="00247669"/>
    <w:rsid w:val="00251698"/>
    <w:rsid w:val="00253E4F"/>
    <w:rsid w:val="002562F9"/>
    <w:rsid w:val="00264502"/>
    <w:rsid w:val="00265C09"/>
    <w:rsid w:val="00273237"/>
    <w:rsid w:val="002736B6"/>
    <w:rsid w:val="00281B9B"/>
    <w:rsid w:val="0028327C"/>
    <w:rsid w:val="002953B9"/>
    <w:rsid w:val="002979F3"/>
    <w:rsid w:val="002A1742"/>
    <w:rsid w:val="002A1BB3"/>
    <w:rsid w:val="002A464D"/>
    <w:rsid w:val="002A5F38"/>
    <w:rsid w:val="002B2477"/>
    <w:rsid w:val="002B3F0D"/>
    <w:rsid w:val="002B7696"/>
    <w:rsid w:val="002C1CF7"/>
    <w:rsid w:val="002C2074"/>
    <w:rsid w:val="002C2DF8"/>
    <w:rsid w:val="002C7E62"/>
    <w:rsid w:val="002D6A12"/>
    <w:rsid w:val="002E0263"/>
    <w:rsid w:val="002E1086"/>
    <w:rsid w:val="002E22AB"/>
    <w:rsid w:val="002E29E7"/>
    <w:rsid w:val="002E572B"/>
    <w:rsid w:val="002E7F8E"/>
    <w:rsid w:val="002F6AC4"/>
    <w:rsid w:val="00301816"/>
    <w:rsid w:val="0030548E"/>
    <w:rsid w:val="003152A5"/>
    <w:rsid w:val="00321657"/>
    <w:rsid w:val="00322733"/>
    <w:rsid w:val="0032576C"/>
    <w:rsid w:val="00325FFD"/>
    <w:rsid w:val="00326743"/>
    <w:rsid w:val="0032762A"/>
    <w:rsid w:val="00330326"/>
    <w:rsid w:val="00330974"/>
    <w:rsid w:val="0034057F"/>
    <w:rsid w:val="00345069"/>
    <w:rsid w:val="003451AA"/>
    <w:rsid w:val="00346C2C"/>
    <w:rsid w:val="003474A4"/>
    <w:rsid w:val="00352B71"/>
    <w:rsid w:val="00353E9C"/>
    <w:rsid w:val="00357D1F"/>
    <w:rsid w:val="00360CA6"/>
    <w:rsid w:val="0037195C"/>
    <w:rsid w:val="00372184"/>
    <w:rsid w:val="00373FF5"/>
    <w:rsid w:val="003740CC"/>
    <w:rsid w:val="0037686D"/>
    <w:rsid w:val="0037735E"/>
    <w:rsid w:val="00383808"/>
    <w:rsid w:val="00391E2C"/>
    <w:rsid w:val="00394148"/>
    <w:rsid w:val="00396003"/>
    <w:rsid w:val="003971DD"/>
    <w:rsid w:val="003A3802"/>
    <w:rsid w:val="003A3944"/>
    <w:rsid w:val="003A6734"/>
    <w:rsid w:val="003A6BD6"/>
    <w:rsid w:val="003A6FFE"/>
    <w:rsid w:val="003B2B1E"/>
    <w:rsid w:val="003B38A0"/>
    <w:rsid w:val="003B3D3C"/>
    <w:rsid w:val="003C5758"/>
    <w:rsid w:val="003D0242"/>
    <w:rsid w:val="003D30D5"/>
    <w:rsid w:val="003D3FD0"/>
    <w:rsid w:val="003D46E6"/>
    <w:rsid w:val="003E1D47"/>
    <w:rsid w:val="003E5BEB"/>
    <w:rsid w:val="003F7118"/>
    <w:rsid w:val="00401307"/>
    <w:rsid w:val="004031E3"/>
    <w:rsid w:val="00404047"/>
    <w:rsid w:val="0040509B"/>
    <w:rsid w:val="00411CD9"/>
    <w:rsid w:val="004173E0"/>
    <w:rsid w:val="004203DD"/>
    <w:rsid w:val="00424EDF"/>
    <w:rsid w:val="00432D58"/>
    <w:rsid w:val="0043435F"/>
    <w:rsid w:val="004357D3"/>
    <w:rsid w:val="004435AA"/>
    <w:rsid w:val="00450B76"/>
    <w:rsid w:val="00452AA2"/>
    <w:rsid w:val="00452EF0"/>
    <w:rsid w:val="00455EFA"/>
    <w:rsid w:val="00460BB8"/>
    <w:rsid w:val="004610D7"/>
    <w:rsid w:val="0046637A"/>
    <w:rsid w:val="00467065"/>
    <w:rsid w:val="00470625"/>
    <w:rsid w:val="00472A14"/>
    <w:rsid w:val="00472C3F"/>
    <w:rsid w:val="004841D0"/>
    <w:rsid w:val="00485562"/>
    <w:rsid w:val="004A317A"/>
    <w:rsid w:val="004A5ACF"/>
    <w:rsid w:val="004B080C"/>
    <w:rsid w:val="004C333D"/>
    <w:rsid w:val="004D309C"/>
    <w:rsid w:val="004D3192"/>
    <w:rsid w:val="004D648A"/>
    <w:rsid w:val="004E1BAF"/>
    <w:rsid w:val="004E3912"/>
    <w:rsid w:val="004E3965"/>
    <w:rsid w:val="004E5386"/>
    <w:rsid w:val="004E6F10"/>
    <w:rsid w:val="004E7473"/>
    <w:rsid w:val="004F0A75"/>
    <w:rsid w:val="004F431F"/>
    <w:rsid w:val="004F6BC3"/>
    <w:rsid w:val="00506398"/>
    <w:rsid w:val="0051432A"/>
    <w:rsid w:val="00514B5B"/>
    <w:rsid w:val="00515BA8"/>
    <w:rsid w:val="005207A2"/>
    <w:rsid w:val="00521CB5"/>
    <w:rsid w:val="00525A69"/>
    <w:rsid w:val="005262FA"/>
    <w:rsid w:val="00526868"/>
    <w:rsid w:val="00527961"/>
    <w:rsid w:val="00530699"/>
    <w:rsid w:val="0053308A"/>
    <w:rsid w:val="0053331B"/>
    <w:rsid w:val="00536D8C"/>
    <w:rsid w:val="005438CF"/>
    <w:rsid w:val="005449EF"/>
    <w:rsid w:val="00553EA1"/>
    <w:rsid w:val="005551B5"/>
    <w:rsid w:val="00556328"/>
    <w:rsid w:val="00573BBC"/>
    <w:rsid w:val="00576199"/>
    <w:rsid w:val="00576F0C"/>
    <w:rsid w:val="0059184C"/>
    <w:rsid w:val="00592E30"/>
    <w:rsid w:val="00596A2F"/>
    <w:rsid w:val="005975CA"/>
    <w:rsid w:val="005A009B"/>
    <w:rsid w:val="005A1157"/>
    <w:rsid w:val="005A6C72"/>
    <w:rsid w:val="005B636A"/>
    <w:rsid w:val="005C2B36"/>
    <w:rsid w:val="005D0BA0"/>
    <w:rsid w:val="005E0BED"/>
    <w:rsid w:val="005E4EDA"/>
    <w:rsid w:val="005F4940"/>
    <w:rsid w:val="005F5C28"/>
    <w:rsid w:val="00600318"/>
    <w:rsid w:val="0060636E"/>
    <w:rsid w:val="006071AD"/>
    <w:rsid w:val="00607361"/>
    <w:rsid w:val="00614302"/>
    <w:rsid w:val="0063066E"/>
    <w:rsid w:val="00631FB4"/>
    <w:rsid w:val="00632E6E"/>
    <w:rsid w:val="0063320F"/>
    <w:rsid w:val="00634208"/>
    <w:rsid w:val="00635BDF"/>
    <w:rsid w:val="00640590"/>
    <w:rsid w:val="00643007"/>
    <w:rsid w:val="00644A74"/>
    <w:rsid w:val="00644CE6"/>
    <w:rsid w:val="0064512F"/>
    <w:rsid w:val="00645B32"/>
    <w:rsid w:val="00646843"/>
    <w:rsid w:val="00653B41"/>
    <w:rsid w:val="0065553E"/>
    <w:rsid w:val="00656D8B"/>
    <w:rsid w:val="006626DD"/>
    <w:rsid w:val="00663388"/>
    <w:rsid w:val="00665E83"/>
    <w:rsid w:val="00666AEF"/>
    <w:rsid w:val="00666D02"/>
    <w:rsid w:val="00667BFA"/>
    <w:rsid w:val="0067055F"/>
    <w:rsid w:val="0067564B"/>
    <w:rsid w:val="006759DB"/>
    <w:rsid w:val="00682333"/>
    <w:rsid w:val="00690D1E"/>
    <w:rsid w:val="00691540"/>
    <w:rsid w:val="0069383E"/>
    <w:rsid w:val="006A5EE9"/>
    <w:rsid w:val="006A6CDD"/>
    <w:rsid w:val="006B6B6F"/>
    <w:rsid w:val="006B7BD8"/>
    <w:rsid w:val="006C367F"/>
    <w:rsid w:val="006D10BF"/>
    <w:rsid w:val="006D3F88"/>
    <w:rsid w:val="006D527E"/>
    <w:rsid w:val="006D5556"/>
    <w:rsid w:val="006D625D"/>
    <w:rsid w:val="006D6FC7"/>
    <w:rsid w:val="006E08B9"/>
    <w:rsid w:val="006E3AB2"/>
    <w:rsid w:val="006E544E"/>
    <w:rsid w:val="006E6924"/>
    <w:rsid w:val="006F5A82"/>
    <w:rsid w:val="007041B7"/>
    <w:rsid w:val="00713895"/>
    <w:rsid w:val="0071532C"/>
    <w:rsid w:val="00717D51"/>
    <w:rsid w:val="0072044C"/>
    <w:rsid w:val="00722191"/>
    <w:rsid w:val="00722D7D"/>
    <w:rsid w:val="00732F2A"/>
    <w:rsid w:val="00735C6B"/>
    <w:rsid w:val="007450DA"/>
    <w:rsid w:val="00747437"/>
    <w:rsid w:val="00751081"/>
    <w:rsid w:val="00752865"/>
    <w:rsid w:val="007550EC"/>
    <w:rsid w:val="00755756"/>
    <w:rsid w:val="00757DA0"/>
    <w:rsid w:val="00761429"/>
    <w:rsid w:val="00766ADD"/>
    <w:rsid w:val="007712F4"/>
    <w:rsid w:val="00773304"/>
    <w:rsid w:val="0077656C"/>
    <w:rsid w:val="0078029B"/>
    <w:rsid w:val="00781BF3"/>
    <w:rsid w:val="007822FF"/>
    <w:rsid w:val="0078421F"/>
    <w:rsid w:val="007869EB"/>
    <w:rsid w:val="00791523"/>
    <w:rsid w:val="00795E0E"/>
    <w:rsid w:val="00796F35"/>
    <w:rsid w:val="007A3D5C"/>
    <w:rsid w:val="007A6973"/>
    <w:rsid w:val="007B1545"/>
    <w:rsid w:val="007B6C50"/>
    <w:rsid w:val="007C21E6"/>
    <w:rsid w:val="007D5BF1"/>
    <w:rsid w:val="007E064E"/>
    <w:rsid w:val="007E1BAB"/>
    <w:rsid w:val="007E6595"/>
    <w:rsid w:val="007F6007"/>
    <w:rsid w:val="008004BF"/>
    <w:rsid w:val="008018F1"/>
    <w:rsid w:val="00801D8A"/>
    <w:rsid w:val="00803884"/>
    <w:rsid w:val="00804BCF"/>
    <w:rsid w:val="008071E1"/>
    <w:rsid w:val="00813905"/>
    <w:rsid w:val="0082033E"/>
    <w:rsid w:val="008208D7"/>
    <w:rsid w:val="008218FD"/>
    <w:rsid w:val="008231BC"/>
    <w:rsid w:val="008232C2"/>
    <w:rsid w:val="008234A5"/>
    <w:rsid w:val="00841D5E"/>
    <w:rsid w:val="0085597E"/>
    <w:rsid w:val="008625B8"/>
    <w:rsid w:val="00866973"/>
    <w:rsid w:val="008743D8"/>
    <w:rsid w:val="00881BB2"/>
    <w:rsid w:val="00884C45"/>
    <w:rsid w:val="00886ACC"/>
    <w:rsid w:val="008878CC"/>
    <w:rsid w:val="0089499B"/>
    <w:rsid w:val="0089574A"/>
    <w:rsid w:val="00896BB9"/>
    <w:rsid w:val="008A7E8A"/>
    <w:rsid w:val="008B110C"/>
    <w:rsid w:val="008B283B"/>
    <w:rsid w:val="008B2CF8"/>
    <w:rsid w:val="008C4D0D"/>
    <w:rsid w:val="008D2071"/>
    <w:rsid w:val="008D371E"/>
    <w:rsid w:val="008D5300"/>
    <w:rsid w:val="008E0B05"/>
    <w:rsid w:val="008E2E0D"/>
    <w:rsid w:val="008E6366"/>
    <w:rsid w:val="008E7A0B"/>
    <w:rsid w:val="008F0A6F"/>
    <w:rsid w:val="008F4F86"/>
    <w:rsid w:val="008F7C44"/>
    <w:rsid w:val="009005B4"/>
    <w:rsid w:val="00903E3C"/>
    <w:rsid w:val="00904B5C"/>
    <w:rsid w:val="0091333D"/>
    <w:rsid w:val="00915216"/>
    <w:rsid w:val="0091546C"/>
    <w:rsid w:val="009177E0"/>
    <w:rsid w:val="00921474"/>
    <w:rsid w:val="00925F37"/>
    <w:rsid w:val="00926E15"/>
    <w:rsid w:val="009325AF"/>
    <w:rsid w:val="009411A1"/>
    <w:rsid w:val="00946BA8"/>
    <w:rsid w:val="00953BBB"/>
    <w:rsid w:val="00954A59"/>
    <w:rsid w:val="00955E2B"/>
    <w:rsid w:val="0096325B"/>
    <w:rsid w:val="009652C4"/>
    <w:rsid w:val="00966A4A"/>
    <w:rsid w:val="00975D95"/>
    <w:rsid w:val="00984FD2"/>
    <w:rsid w:val="009859B8"/>
    <w:rsid w:val="00991C29"/>
    <w:rsid w:val="00992B5B"/>
    <w:rsid w:val="00992D21"/>
    <w:rsid w:val="009956AC"/>
    <w:rsid w:val="009A51C2"/>
    <w:rsid w:val="009A6234"/>
    <w:rsid w:val="009A636C"/>
    <w:rsid w:val="009B17E3"/>
    <w:rsid w:val="009B22B1"/>
    <w:rsid w:val="009B3333"/>
    <w:rsid w:val="009B357E"/>
    <w:rsid w:val="009B579C"/>
    <w:rsid w:val="009B7B71"/>
    <w:rsid w:val="009C30DA"/>
    <w:rsid w:val="009E3D53"/>
    <w:rsid w:val="009E70B3"/>
    <w:rsid w:val="009F2781"/>
    <w:rsid w:val="009F3262"/>
    <w:rsid w:val="00A05B33"/>
    <w:rsid w:val="00A061BE"/>
    <w:rsid w:val="00A062F6"/>
    <w:rsid w:val="00A07A83"/>
    <w:rsid w:val="00A07D0F"/>
    <w:rsid w:val="00A1155F"/>
    <w:rsid w:val="00A13BED"/>
    <w:rsid w:val="00A16659"/>
    <w:rsid w:val="00A23C55"/>
    <w:rsid w:val="00A26E34"/>
    <w:rsid w:val="00A341BB"/>
    <w:rsid w:val="00A4157E"/>
    <w:rsid w:val="00A41600"/>
    <w:rsid w:val="00A45FA3"/>
    <w:rsid w:val="00A47837"/>
    <w:rsid w:val="00A47FA7"/>
    <w:rsid w:val="00A51DA4"/>
    <w:rsid w:val="00A528FC"/>
    <w:rsid w:val="00A54A83"/>
    <w:rsid w:val="00A55724"/>
    <w:rsid w:val="00A63092"/>
    <w:rsid w:val="00A64D6D"/>
    <w:rsid w:val="00A65F76"/>
    <w:rsid w:val="00A668B2"/>
    <w:rsid w:val="00A75C37"/>
    <w:rsid w:val="00A776B5"/>
    <w:rsid w:val="00A77AAE"/>
    <w:rsid w:val="00A77DB8"/>
    <w:rsid w:val="00A8513A"/>
    <w:rsid w:val="00A86637"/>
    <w:rsid w:val="00A902C1"/>
    <w:rsid w:val="00A927A6"/>
    <w:rsid w:val="00A94019"/>
    <w:rsid w:val="00AA218F"/>
    <w:rsid w:val="00AA2B2E"/>
    <w:rsid w:val="00AA6F46"/>
    <w:rsid w:val="00AB4E29"/>
    <w:rsid w:val="00AB5E51"/>
    <w:rsid w:val="00AB7459"/>
    <w:rsid w:val="00AC1674"/>
    <w:rsid w:val="00AC352E"/>
    <w:rsid w:val="00AC45C2"/>
    <w:rsid w:val="00AD4B29"/>
    <w:rsid w:val="00AE1FA3"/>
    <w:rsid w:val="00AE721D"/>
    <w:rsid w:val="00AF07FF"/>
    <w:rsid w:val="00AF36CF"/>
    <w:rsid w:val="00AF3718"/>
    <w:rsid w:val="00AF656F"/>
    <w:rsid w:val="00B05CDF"/>
    <w:rsid w:val="00B11636"/>
    <w:rsid w:val="00B11FAC"/>
    <w:rsid w:val="00B12DDD"/>
    <w:rsid w:val="00B32076"/>
    <w:rsid w:val="00B33F18"/>
    <w:rsid w:val="00B37B7D"/>
    <w:rsid w:val="00B41681"/>
    <w:rsid w:val="00B43501"/>
    <w:rsid w:val="00B45A8D"/>
    <w:rsid w:val="00B460E8"/>
    <w:rsid w:val="00B466A2"/>
    <w:rsid w:val="00B46DFA"/>
    <w:rsid w:val="00B52E47"/>
    <w:rsid w:val="00B5524E"/>
    <w:rsid w:val="00B5636C"/>
    <w:rsid w:val="00B60C2A"/>
    <w:rsid w:val="00B71642"/>
    <w:rsid w:val="00B743CD"/>
    <w:rsid w:val="00B80BB3"/>
    <w:rsid w:val="00B85714"/>
    <w:rsid w:val="00B9070F"/>
    <w:rsid w:val="00B90CB9"/>
    <w:rsid w:val="00B94E4C"/>
    <w:rsid w:val="00B95F42"/>
    <w:rsid w:val="00B9689F"/>
    <w:rsid w:val="00BA16D1"/>
    <w:rsid w:val="00BA3D52"/>
    <w:rsid w:val="00BC0131"/>
    <w:rsid w:val="00BD3558"/>
    <w:rsid w:val="00BD60C4"/>
    <w:rsid w:val="00BE0E48"/>
    <w:rsid w:val="00BE1FDD"/>
    <w:rsid w:val="00BE2170"/>
    <w:rsid w:val="00BF10F4"/>
    <w:rsid w:val="00BF338A"/>
    <w:rsid w:val="00BF72B3"/>
    <w:rsid w:val="00C03098"/>
    <w:rsid w:val="00C03302"/>
    <w:rsid w:val="00C0339F"/>
    <w:rsid w:val="00C06DC4"/>
    <w:rsid w:val="00C16033"/>
    <w:rsid w:val="00C1638E"/>
    <w:rsid w:val="00C1753A"/>
    <w:rsid w:val="00C241E8"/>
    <w:rsid w:val="00C33142"/>
    <w:rsid w:val="00C43D42"/>
    <w:rsid w:val="00C45ACF"/>
    <w:rsid w:val="00C4602C"/>
    <w:rsid w:val="00C4649E"/>
    <w:rsid w:val="00C51B84"/>
    <w:rsid w:val="00C56342"/>
    <w:rsid w:val="00C56545"/>
    <w:rsid w:val="00C70CE3"/>
    <w:rsid w:val="00C70FAF"/>
    <w:rsid w:val="00C7173C"/>
    <w:rsid w:val="00C8133C"/>
    <w:rsid w:val="00C84DFF"/>
    <w:rsid w:val="00C86D0B"/>
    <w:rsid w:val="00C93C1F"/>
    <w:rsid w:val="00CB1BCB"/>
    <w:rsid w:val="00CB5FBF"/>
    <w:rsid w:val="00CC007B"/>
    <w:rsid w:val="00CC5A93"/>
    <w:rsid w:val="00CD031A"/>
    <w:rsid w:val="00CD2E7E"/>
    <w:rsid w:val="00CE2FE6"/>
    <w:rsid w:val="00CE73B3"/>
    <w:rsid w:val="00CF3367"/>
    <w:rsid w:val="00CF786C"/>
    <w:rsid w:val="00D00BDD"/>
    <w:rsid w:val="00D0286F"/>
    <w:rsid w:val="00D10D20"/>
    <w:rsid w:val="00D171FB"/>
    <w:rsid w:val="00D203FF"/>
    <w:rsid w:val="00D206B5"/>
    <w:rsid w:val="00D2096C"/>
    <w:rsid w:val="00D2165A"/>
    <w:rsid w:val="00D255C6"/>
    <w:rsid w:val="00D25AD9"/>
    <w:rsid w:val="00D27936"/>
    <w:rsid w:val="00D34A7E"/>
    <w:rsid w:val="00D35F45"/>
    <w:rsid w:val="00D36807"/>
    <w:rsid w:val="00D41314"/>
    <w:rsid w:val="00D462B6"/>
    <w:rsid w:val="00D46951"/>
    <w:rsid w:val="00D5228D"/>
    <w:rsid w:val="00D57DF5"/>
    <w:rsid w:val="00D7075E"/>
    <w:rsid w:val="00D71BA0"/>
    <w:rsid w:val="00D736AF"/>
    <w:rsid w:val="00D74156"/>
    <w:rsid w:val="00D750EE"/>
    <w:rsid w:val="00D7595C"/>
    <w:rsid w:val="00D873E5"/>
    <w:rsid w:val="00DA5BCB"/>
    <w:rsid w:val="00DA6FB7"/>
    <w:rsid w:val="00DB6653"/>
    <w:rsid w:val="00DB75C0"/>
    <w:rsid w:val="00DB7DB7"/>
    <w:rsid w:val="00DC105A"/>
    <w:rsid w:val="00DC14CC"/>
    <w:rsid w:val="00DD6528"/>
    <w:rsid w:val="00DD7AFD"/>
    <w:rsid w:val="00DE2E24"/>
    <w:rsid w:val="00DE3647"/>
    <w:rsid w:val="00DE6739"/>
    <w:rsid w:val="00DF5185"/>
    <w:rsid w:val="00DF734C"/>
    <w:rsid w:val="00E03DB6"/>
    <w:rsid w:val="00E210C1"/>
    <w:rsid w:val="00E23A73"/>
    <w:rsid w:val="00E24D52"/>
    <w:rsid w:val="00E26C52"/>
    <w:rsid w:val="00E27AE3"/>
    <w:rsid w:val="00E30BF0"/>
    <w:rsid w:val="00E32596"/>
    <w:rsid w:val="00E344B6"/>
    <w:rsid w:val="00E51823"/>
    <w:rsid w:val="00E55C03"/>
    <w:rsid w:val="00E630F0"/>
    <w:rsid w:val="00E66AD4"/>
    <w:rsid w:val="00E744A5"/>
    <w:rsid w:val="00E84616"/>
    <w:rsid w:val="00E92602"/>
    <w:rsid w:val="00E931B6"/>
    <w:rsid w:val="00EA5CBB"/>
    <w:rsid w:val="00EA6F37"/>
    <w:rsid w:val="00EB4FFF"/>
    <w:rsid w:val="00EB6239"/>
    <w:rsid w:val="00EC0144"/>
    <w:rsid w:val="00EC40DE"/>
    <w:rsid w:val="00EC444A"/>
    <w:rsid w:val="00EC655F"/>
    <w:rsid w:val="00ED57D6"/>
    <w:rsid w:val="00ED5CB4"/>
    <w:rsid w:val="00EE5DDC"/>
    <w:rsid w:val="00EE7D36"/>
    <w:rsid w:val="00EF3692"/>
    <w:rsid w:val="00EF4BE8"/>
    <w:rsid w:val="00EF54A4"/>
    <w:rsid w:val="00EF6250"/>
    <w:rsid w:val="00EF7488"/>
    <w:rsid w:val="00EF7940"/>
    <w:rsid w:val="00F0126A"/>
    <w:rsid w:val="00F0446E"/>
    <w:rsid w:val="00F051EA"/>
    <w:rsid w:val="00F11673"/>
    <w:rsid w:val="00F11D24"/>
    <w:rsid w:val="00F17578"/>
    <w:rsid w:val="00F2103F"/>
    <w:rsid w:val="00F32DC9"/>
    <w:rsid w:val="00F37616"/>
    <w:rsid w:val="00F421EA"/>
    <w:rsid w:val="00F42F16"/>
    <w:rsid w:val="00F44960"/>
    <w:rsid w:val="00F462B8"/>
    <w:rsid w:val="00F46544"/>
    <w:rsid w:val="00F50206"/>
    <w:rsid w:val="00F514ED"/>
    <w:rsid w:val="00F546D0"/>
    <w:rsid w:val="00F54FC0"/>
    <w:rsid w:val="00F6740A"/>
    <w:rsid w:val="00F71A7E"/>
    <w:rsid w:val="00F750F6"/>
    <w:rsid w:val="00F75AC8"/>
    <w:rsid w:val="00F866EB"/>
    <w:rsid w:val="00F8675A"/>
    <w:rsid w:val="00F91A48"/>
    <w:rsid w:val="00FA3BF0"/>
    <w:rsid w:val="00FA40AB"/>
    <w:rsid w:val="00FA419A"/>
    <w:rsid w:val="00FA488D"/>
    <w:rsid w:val="00FB6CCA"/>
    <w:rsid w:val="00FC5AAE"/>
    <w:rsid w:val="00FC6703"/>
    <w:rsid w:val="00FD0CAB"/>
    <w:rsid w:val="00FD3EC0"/>
    <w:rsid w:val="00FE259D"/>
    <w:rsid w:val="00FE3086"/>
    <w:rsid w:val="00FE4008"/>
    <w:rsid w:val="00FE4E18"/>
    <w:rsid w:val="163A60B9"/>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1B51A"/>
  <w15:docId w15:val="{8493F4E6-BFCC-4248-846B-18A1BA917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B4168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Titel1">
    <w:name w:val="Titel1"/>
    <w:basedOn w:val="Absatz-Standardschriftart"/>
    <w:qFormat/>
    <w:rsid w:val="00D57297"/>
  </w:style>
  <w:style w:type="character" w:styleId="Fett">
    <w:name w:val="Strong"/>
    <w:basedOn w:val="Absatz-Standardschriftart"/>
    <w:uiPriority w:val="22"/>
    <w:qFormat/>
    <w:rsid w:val="00D57297"/>
    <w:rPr>
      <w:b/>
      <w:bCs/>
    </w:rPr>
  </w:style>
  <w:style w:type="paragraph" w:customStyle="1" w:styleId="berschrift">
    <w:name w:val="Überschrift"/>
    <w:basedOn w:val="Standard"/>
    <w:next w:val="Textkrper"/>
    <w:qFormat/>
    <w:pPr>
      <w:keepNext/>
      <w:spacing w:before="240" w:after="120"/>
    </w:pPr>
    <w:rPr>
      <w:rFonts w:ascii="Liberation Sans" w:eastAsia="Microsoft YaHei" w:hAnsi="Liberation Sans" w:cs="Lucida Sans"/>
      <w:sz w:val="28"/>
      <w:szCs w:val="28"/>
    </w:rPr>
  </w:style>
  <w:style w:type="paragraph" w:styleId="Textkrper">
    <w:name w:val="Body Text"/>
    <w:basedOn w:val="Standard"/>
    <w:pPr>
      <w:spacing w:after="140" w:line="276" w:lineRule="auto"/>
    </w:pPr>
  </w:style>
  <w:style w:type="paragraph" w:styleId="Liste">
    <w:name w:val="List"/>
    <w:basedOn w:val="Textkrper"/>
    <w:rPr>
      <w:rFonts w:cs="Lucida Sans"/>
    </w:rPr>
  </w:style>
  <w:style w:type="paragraph" w:styleId="Beschriftung">
    <w:name w:val="caption"/>
    <w:basedOn w:val="Standard"/>
    <w:qFormat/>
    <w:pPr>
      <w:suppressLineNumbers/>
      <w:spacing w:before="120" w:after="120"/>
    </w:pPr>
    <w:rPr>
      <w:rFonts w:cs="Lucida Sans"/>
      <w:i/>
      <w:iCs/>
    </w:rPr>
  </w:style>
  <w:style w:type="paragraph" w:customStyle="1" w:styleId="Verzeichnis">
    <w:name w:val="Verzeichnis"/>
    <w:basedOn w:val="Standard"/>
    <w:qFormat/>
    <w:pPr>
      <w:suppressLineNumbers/>
    </w:pPr>
    <w:rPr>
      <w:rFonts w:cs="Lucida Sans"/>
    </w:rPr>
  </w:style>
  <w:style w:type="paragraph" w:styleId="StandardWeb">
    <w:name w:val="Normal (Web)"/>
    <w:basedOn w:val="Standard"/>
    <w:uiPriority w:val="99"/>
    <w:semiHidden/>
    <w:unhideWhenUsed/>
    <w:qFormat/>
    <w:rsid w:val="00D57297"/>
    <w:pPr>
      <w:spacing w:beforeAutospacing="1" w:afterAutospacing="1"/>
    </w:pPr>
    <w:rPr>
      <w:rFonts w:ascii="Times New Roman" w:eastAsia="Times New Roman" w:hAnsi="Times New Roman" w:cs="Times New Roman"/>
      <w:kern w:val="0"/>
      <w:lang w:eastAsia="de-DE"/>
      <w14:ligatures w14:val="none"/>
    </w:rPr>
  </w:style>
  <w:style w:type="paragraph" w:styleId="Listenabsatz">
    <w:name w:val="List Paragraph"/>
    <w:basedOn w:val="Standard"/>
    <w:uiPriority w:val="34"/>
    <w:qFormat/>
    <w:rsid w:val="007822FF"/>
    <w:pPr>
      <w:ind w:left="720"/>
      <w:contextualSpacing/>
    </w:pPr>
  </w:style>
  <w:style w:type="character" w:styleId="Kommentarzeichen">
    <w:name w:val="annotation reference"/>
    <w:basedOn w:val="Absatz-Standardschriftart"/>
    <w:uiPriority w:val="99"/>
    <w:semiHidden/>
    <w:unhideWhenUsed/>
    <w:rsid w:val="009B22B1"/>
    <w:rPr>
      <w:sz w:val="16"/>
      <w:szCs w:val="16"/>
    </w:rPr>
  </w:style>
  <w:style w:type="paragraph" w:styleId="Kommentartext">
    <w:name w:val="annotation text"/>
    <w:basedOn w:val="Standard"/>
    <w:link w:val="KommentartextZchn"/>
    <w:uiPriority w:val="99"/>
    <w:unhideWhenUsed/>
    <w:rsid w:val="009B22B1"/>
    <w:rPr>
      <w:sz w:val="20"/>
      <w:szCs w:val="20"/>
    </w:rPr>
  </w:style>
  <w:style w:type="character" w:customStyle="1" w:styleId="KommentartextZchn">
    <w:name w:val="Kommentartext Zchn"/>
    <w:basedOn w:val="Absatz-Standardschriftart"/>
    <w:link w:val="Kommentartext"/>
    <w:uiPriority w:val="99"/>
    <w:rsid w:val="009B22B1"/>
    <w:rPr>
      <w:sz w:val="20"/>
      <w:szCs w:val="20"/>
    </w:rPr>
  </w:style>
  <w:style w:type="paragraph" w:styleId="Kommentarthema">
    <w:name w:val="annotation subject"/>
    <w:basedOn w:val="Kommentartext"/>
    <w:next w:val="Kommentartext"/>
    <w:link w:val="KommentarthemaZchn"/>
    <w:uiPriority w:val="99"/>
    <w:semiHidden/>
    <w:unhideWhenUsed/>
    <w:rsid w:val="009B22B1"/>
    <w:rPr>
      <w:b/>
      <w:bCs/>
    </w:rPr>
  </w:style>
  <w:style w:type="character" w:customStyle="1" w:styleId="KommentarthemaZchn">
    <w:name w:val="Kommentarthema Zchn"/>
    <w:basedOn w:val="KommentartextZchn"/>
    <w:link w:val="Kommentarthema"/>
    <w:uiPriority w:val="99"/>
    <w:semiHidden/>
    <w:rsid w:val="009B22B1"/>
    <w:rPr>
      <w:b/>
      <w:bCs/>
      <w:sz w:val="20"/>
      <w:szCs w:val="20"/>
    </w:rPr>
  </w:style>
  <w:style w:type="paragraph" w:styleId="berarbeitung">
    <w:name w:val="Revision"/>
    <w:hidden/>
    <w:uiPriority w:val="99"/>
    <w:semiHidden/>
    <w:rsid w:val="009B22B1"/>
    <w:pPr>
      <w:suppressAutoHyphens w:val="0"/>
    </w:pPr>
  </w:style>
  <w:style w:type="paragraph" w:styleId="Kopfzeile">
    <w:name w:val="header"/>
    <w:basedOn w:val="Standard"/>
    <w:link w:val="KopfzeileZchn"/>
    <w:uiPriority w:val="99"/>
    <w:unhideWhenUsed/>
    <w:rsid w:val="00C86D0B"/>
    <w:pPr>
      <w:tabs>
        <w:tab w:val="center" w:pos="4536"/>
        <w:tab w:val="right" w:pos="9072"/>
      </w:tabs>
    </w:pPr>
  </w:style>
  <w:style w:type="character" w:customStyle="1" w:styleId="KopfzeileZchn">
    <w:name w:val="Kopfzeile Zchn"/>
    <w:basedOn w:val="Absatz-Standardschriftart"/>
    <w:link w:val="Kopfzeile"/>
    <w:uiPriority w:val="99"/>
    <w:rsid w:val="00C86D0B"/>
  </w:style>
  <w:style w:type="paragraph" w:styleId="Fuzeile">
    <w:name w:val="footer"/>
    <w:basedOn w:val="Standard"/>
    <w:link w:val="FuzeileZchn"/>
    <w:uiPriority w:val="99"/>
    <w:unhideWhenUsed/>
    <w:rsid w:val="00C86D0B"/>
    <w:pPr>
      <w:tabs>
        <w:tab w:val="center" w:pos="4536"/>
        <w:tab w:val="right" w:pos="9072"/>
      </w:tabs>
    </w:pPr>
  </w:style>
  <w:style w:type="character" w:customStyle="1" w:styleId="FuzeileZchn">
    <w:name w:val="Fußzeile Zchn"/>
    <w:basedOn w:val="Absatz-Standardschriftart"/>
    <w:link w:val="Fuzeile"/>
    <w:uiPriority w:val="99"/>
    <w:rsid w:val="00C86D0B"/>
  </w:style>
  <w:style w:type="character" w:customStyle="1" w:styleId="berschrift1Zchn">
    <w:name w:val="Überschrift 1 Zchn"/>
    <w:basedOn w:val="Absatz-Standardschriftart"/>
    <w:link w:val="berschrift1"/>
    <w:uiPriority w:val="9"/>
    <w:rsid w:val="00B41681"/>
    <w:rPr>
      <w:rFonts w:asciiTheme="majorHAnsi" w:eastAsiaTheme="majorEastAsia" w:hAnsiTheme="majorHAnsi" w:cstheme="majorBidi"/>
      <w:color w:val="2F5496" w:themeColor="accent1" w:themeShade="BF"/>
      <w:sz w:val="32"/>
      <w:szCs w:val="32"/>
    </w:rPr>
  </w:style>
  <w:style w:type="character" w:styleId="Hyperlink">
    <w:name w:val="Hyperlink"/>
    <w:basedOn w:val="Absatz-Standardschriftart"/>
    <w:uiPriority w:val="99"/>
    <w:unhideWhenUsed/>
    <w:rsid w:val="00C8133C"/>
    <w:rPr>
      <w:color w:val="0563C1" w:themeColor="hyperlink"/>
      <w:u w:val="single"/>
    </w:rPr>
  </w:style>
  <w:style w:type="character" w:styleId="NichtaufgelsteErwhnung">
    <w:name w:val="Unresolved Mention"/>
    <w:basedOn w:val="Absatz-Standardschriftart"/>
    <w:uiPriority w:val="99"/>
    <w:semiHidden/>
    <w:unhideWhenUsed/>
    <w:rsid w:val="00C813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5467991">
      <w:bodyDiv w:val="1"/>
      <w:marLeft w:val="0"/>
      <w:marRight w:val="0"/>
      <w:marTop w:val="0"/>
      <w:marBottom w:val="0"/>
      <w:divBdr>
        <w:top w:val="none" w:sz="0" w:space="0" w:color="auto"/>
        <w:left w:val="none" w:sz="0" w:space="0" w:color="auto"/>
        <w:bottom w:val="none" w:sz="0" w:space="0" w:color="auto"/>
        <w:right w:val="none" w:sz="0" w:space="0" w:color="auto"/>
      </w:divBdr>
      <w:divsChild>
        <w:div w:id="935552497">
          <w:marLeft w:val="0"/>
          <w:marRight w:val="0"/>
          <w:marTop w:val="0"/>
          <w:marBottom w:val="0"/>
          <w:divBdr>
            <w:top w:val="none" w:sz="0" w:space="0" w:color="auto"/>
            <w:left w:val="none" w:sz="0" w:space="0" w:color="auto"/>
            <w:bottom w:val="none" w:sz="0" w:space="0" w:color="auto"/>
            <w:right w:val="none" w:sz="0" w:space="0" w:color="auto"/>
          </w:divBdr>
          <w:divsChild>
            <w:div w:id="1569995204">
              <w:marLeft w:val="0"/>
              <w:marRight w:val="0"/>
              <w:marTop w:val="0"/>
              <w:marBottom w:val="0"/>
              <w:divBdr>
                <w:top w:val="none" w:sz="0" w:space="0" w:color="auto"/>
                <w:left w:val="none" w:sz="0" w:space="0" w:color="auto"/>
                <w:bottom w:val="none" w:sz="0" w:space="0" w:color="auto"/>
                <w:right w:val="none" w:sz="0" w:space="0" w:color="auto"/>
              </w:divBdr>
              <w:divsChild>
                <w:div w:id="212063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36199">
      <w:bodyDiv w:val="1"/>
      <w:marLeft w:val="0"/>
      <w:marRight w:val="0"/>
      <w:marTop w:val="0"/>
      <w:marBottom w:val="0"/>
      <w:divBdr>
        <w:top w:val="none" w:sz="0" w:space="0" w:color="auto"/>
        <w:left w:val="none" w:sz="0" w:space="0" w:color="auto"/>
        <w:bottom w:val="none" w:sz="0" w:space="0" w:color="auto"/>
        <w:right w:val="none" w:sz="0" w:space="0" w:color="auto"/>
      </w:divBdr>
    </w:div>
    <w:div w:id="246884032">
      <w:bodyDiv w:val="1"/>
      <w:marLeft w:val="0"/>
      <w:marRight w:val="0"/>
      <w:marTop w:val="0"/>
      <w:marBottom w:val="0"/>
      <w:divBdr>
        <w:top w:val="none" w:sz="0" w:space="0" w:color="auto"/>
        <w:left w:val="none" w:sz="0" w:space="0" w:color="auto"/>
        <w:bottom w:val="none" w:sz="0" w:space="0" w:color="auto"/>
        <w:right w:val="none" w:sz="0" w:space="0" w:color="auto"/>
      </w:divBdr>
    </w:div>
    <w:div w:id="266355950">
      <w:bodyDiv w:val="1"/>
      <w:marLeft w:val="0"/>
      <w:marRight w:val="0"/>
      <w:marTop w:val="0"/>
      <w:marBottom w:val="0"/>
      <w:divBdr>
        <w:top w:val="none" w:sz="0" w:space="0" w:color="auto"/>
        <w:left w:val="none" w:sz="0" w:space="0" w:color="auto"/>
        <w:bottom w:val="none" w:sz="0" w:space="0" w:color="auto"/>
        <w:right w:val="none" w:sz="0" w:space="0" w:color="auto"/>
      </w:divBdr>
    </w:div>
    <w:div w:id="394860750">
      <w:bodyDiv w:val="1"/>
      <w:marLeft w:val="0"/>
      <w:marRight w:val="0"/>
      <w:marTop w:val="0"/>
      <w:marBottom w:val="0"/>
      <w:divBdr>
        <w:top w:val="none" w:sz="0" w:space="0" w:color="auto"/>
        <w:left w:val="none" w:sz="0" w:space="0" w:color="auto"/>
        <w:bottom w:val="none" w:sz="0" w:space="0" w:color="auto"/>
        <w:right w:val="none" w:sz="0" w:space="0" w:color="auto"/>
      </w:divBdr>
      <w:divsChild>
        <w:div w:id="951984591">
          <w:marLeft w:val="0"/>
          <w:marRight w:val="0"/>
          <w:marTop w:val="0"/>
          <w:marBottom w:val="0"/>
          <w:divBdr>
            <w:top w:val="none" w:sz="0" w:space="0" w:color="auto"/>
            <w:left w:val="none" w:sz="0" w:space="0" w:color="auto"/>
            <w:bottom w:val="none" w:sz="0" w:space="0" w:color="auto"/>
            <w:right w:val="none" w:sz="0" w:space="0" w:color="auto"/>
          </w:divBdr>
          <w:divsChild>
            <w:div w:id="542181318">
              <w:marLeft w:val="0"/>
              <w:marRight w:val="0"/>
              <w:marTop w:val="0"/>
              <w:marBottom w:val="0"/>
              <w:divBdr>
                <w:top w:val="none" w:sz="0" w:space="0" w:color="auto"/>
                <w:left w:val="none" w:sz="0" w:space="0" w:color="auto"/>
                <w:bottom w:val="none" w:sz="0" w:space="0" w:color="auto"/>
                <w:right w:val="none" w:sz="0" w:space="0" w:color="auto"/>
              </w:divBdr>
              <w:divsChild>
                <w:div w:id="1417283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109253">
      <w:bodyDiv w:val="1"/>
      <w:marLeft w:val="0"/>
      <w:marRight w:val="0"/>
      <w:marTop w:val="0"/>
      <w:marBottom w:val="0"/>
      <w:divBdr>
        <w:top w:val="none" w:sz="0" w:space="0" w:color="auto"/>
        <w:left w:val="none" w:sz="0" w:space="0" w:color="auto"/>
        <w:bottom w:val="none" w:sz="0" w:space="0" w:color="auto"/>
        <w:right w:val="none" w:sz="0" w:space="0" w:color="auto"/>
      </w:divBdr>
      <w:divsChild>
        <w:div w:id="923689761">
          <w:marLeft w:val="0"/>
          <w:marRight w:val="0"/>
          <w:marTop w:val="0"/>
          <w:marBottom w:val="0"/>
          <w:divBdr>
            <w:top w:val="none" w:sz="0" w:space="0" w:color="auto"/>
            <w:left w:val="none" w:sz="0" w:space="0" w:color="auto"/>
            <w:bottom w:val="none" w:sz="0" w:space="0" w:color="auto"/>
            <w:right w:val="none" w:sz="0" w:space="0" w:color="auto"/>
          </w:divBdr>
          <w:divsChild>
            <w:div w:id="157577776">
              <w:marLeft w:val="0"/>
              <w:marRight w:val="0"/>
              <w:marTop w:val="0"/>
              <w:marBottom w:val="0"/>
              <w:divBdr>
                <w:top w:val="none" w:sz="0" w:space="0" w:color="auto"/>
                <w:left w:val="none" w:sz="0" w:space="0" w:color="auto"/>
                <w:bottom w:val="none" w:sz="0" w:space="0" w:color="auto"/>
                <w:right w:val="none" w:sz="0" w:space="0" w:color="auto"/>
              </w:divBdr>
              <w:divsChild>
                <w:div w:id="13101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622381">
      <w:bodyDiv w:val="1"/>
      <w:marLeft w:val="0"/>
      <w:marRight w:val="0"/>
      <w:marTop w:val="0"/>
      <w:marBottom w:val="0"/>
      <w:divBdr>
        <w:top w:val="none" w:sz="0" w:space="0" w:color="auto"/>
        <w:left w:val="none" w:sz="0" w:space="0" w:color="auto"/>
        <w:bottom w:val="none" w:sz="0" w:space="0" w:color="auto"/>
        <w:right w:val="none" w:sz="0" w:space="0" w:color="auto"/>
      </w:divBdr>
    </w:div>
    <w:div w:id="738944615">
      <w:bodyDiv w:val="1"/>
      <w:marLeft w:val="0"/>
      <w:marRight w:val="0"/>
      <w:marTop w:val="0"/>
      <w:marBottom w:val="0"/>
      <w:divBdr>
        <w:top w:val="none" w:sz="0" w:space="0" w:color="auto"/>
        <w:left w:val="none" w:sz="0" w:space="0" w:color="auto"/>
        <w:bottom w:val="none" w:sz="0" w:space="0" w:color="auto"/>
        <w:right w:val="none" w:sz="0" w:space="0" w:color="auto"/>
      </w:divBdr>
      <w:divsChild>
        <w:div w:id="954749525">
          <w:marLeft w:val="0"/>
          <w:marRight w:val="0"/>
          <w:marTop w:val="0"/>
          <w:marBottom w:val="0"/>
          <w:divBdr>
            <w:top w:val="none" w:sz="0" w:space="0" w:color="auto"/>
            <w:left w:val="none" w:sz="0" w:space="0" w:color="auto"/>
            <w:bottom w:val="none" w:sz="0" w:space="0" w:color="auto"/>
            <w:right w:val="none" w:sz="0" w:space="0" w:color="auto"/>
          </w:divBdr>
          <w:divsChild>
            <w:div w:id="940532557">
              <w:marLeft w:val="0"/>
              <w:marRight w:val="0"/>
              <w:marTop w:val="0"/>
              <w:marBottom w:val="0"/>
              <w:divBdr>
                <w:top w:val="none" w:sz="0" w:space="0" w:color="auto"/>
                <w:left w:val="none" w:sz="0" w:space="0" w:color="auto"/>
                <w:bottom w:val="none" w:sz="0" w:space="0" w:color="auto"/>
                <w:right w:val="none" w:sz="0" w:space="0" w:color="auto"/>
              </w:divBdr>
              <w:divsChild>
                <w:div w:id="96785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066696">
      <w:bodyDiv w:val="1"/>
      <w:marLeft w:val="0"/>
      <w:marRight w:val="0"/>
      <w:marTop w:val="0"/>
      <w:marBottom w:val="0"/>
      <w:divBdr>
        <w:top w:val="none" w:sz="0" w:space="0" w:color="auto"/>
        <w:left w:val="none" w:sz="0" w:space="0" w:color="auto"/>
        <w:bottom w:val="none" w:sz="0" w:space="0" w:color="auto"/>
        <w:right w:val="none" w:sz="0" w:space="0" w:color="auto"/>
      </w:divBdr>
    </w:div>
    <w:div w:id="997919754">
      <w:bodyDiv w:val="1"/>
      <w:marLeft w:val="0"/>
      <w:marRight w:val="0"/>
      <w:marTop w:val="0"/>
      <w:marBottom w:val="0"/>
      <w:divBdr>
        <w:top w:val="none" w:sz="0" w:space="0" w:color="auto"/>
        <w:left w:val="none" w:sz="0" w:space="0" w:color="auto"/>
        <w:bottom w:val="none" w:sz="0" w:space="0" w:color="auto"/>
        <w:right w:val="none" w:sz="0" w:space="0" w:color="auto"/>
      </w:divBdr>
      <w:divsChild>
        <w:div w:id="1369913736">
          <w:marLeft w:val="0"/>
          <w:marRight w:val="0"/>
          <w:marTop w:val="0"/>
          <w:marBottom w:val="0"/>
          <w:divBdr>
            <w:top w:val="none" w:sz="0" w:space="0" w:color="auto"/>
            <w:left w:val="none" w:sz="0" w:space="0" w:color="auto"/>
            <w:bottom w:val="none" w:sz="0" w:space="0" w:color="auto"/>
            <w:right w:val="none" w:sz="0" w:space="0" w:color="auto"/>
          </w:divBdr>
          <w:divsChild>
            <w:div w:id="585114598">
              <w:marLeft w:val="0"/>
              <w:marRight w:val="0"/>
              <w:marTop w:val="0"/>
              <w:marBottom w:val="0"/>
              <w:divBdr>
                <w:top w:val="none" w:sz="0" w:space="0" w:color="auto"/>
                <w:left w:val="none" w:sz="0" w:space="0" w:color="auto"/>
                <w:bottom w:val="none" w:sz="0" w:space="0" w:color="auto"/>
                <w:right w:val="none" w:sz="0" w:space="0" w:color="auto"/>
              </w:divBdr>
              <w:divsChild>
                <w:div w:id="18031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740678">
      <w:bodyDiv w:val="1"/>
      <w:marLeft w:val="0"/>
      <w:marRight w:val="0"/>
      <w:marTop w:val="0"/>
      <w:marBottom w:val="0"/>
      <w:divBdr>
        <w:top w:val="none" w:sz="0" w:space="0" w:color="auto"/>
        <w:left w:val="none" w:sz="0" w:space="0" w:color="auto"/>
        <w:bottom w:val="none" w:sz="0" w:space="0" w:color="auto"/>
        <w:right w:val="none" w:sz="0" w:space="0" w:color="auto"/>
      </w:divBdr>
    </w:div>
    <w:div w:id="1439984891">
      <w:bodyDiv w:val="1"/>
      <w:marLeft w:val="0"/>
      <w:marRight w:val="0"/>
      <w:marTop w:val="0"/>
      <w:marBottom w:val="0"/>
      <w:divBdr>
        <w:top w:val="none" w:sz="0" w:space="0" w:color="auto"/>
        <w:left w:val="none" w:sz="0" w:space="0" w:color="auto"/>
        <w:bottom w:val="none" w:sz="0" w:space="0" w:color="auto"/>
        <w:right w:val="none" w:sz="0" w:space="0" w:color="auto"/>
      </w:divBdr>
    </w:div>
    <w:div w:id="1501001654">
      <w:bodyDiv w:val="1"/>
      <w:marLeft w:val="0"/>
      <w:marRight w:val="0"/>
      <w:marTop w:val="0"/>
      <w:marBottom w:val="0"/>
      <w:divBdr>
        <w:top w:val="none" w:sz="0" w:space="0" w:color="auto"/>
        <w:left w:val="none" w:sz="0" w:space="0" w:color="auto"/>
        <w:bottom w:val="none" w:sz="0" w:space="0" w:color="auto"/>
        <w:right w:val="none" w:sz="0" w:space="0" w:color="auto"/>
      </w:divBdr>
    </w:div>
    <w:div w:id="1698844477">
      <w:bodyDiv w:val="1"/>
      <w:marLeft w:val="0"/>
      <w:marRight w:val="0"/>
      <w:marTop w:val="0"/>
      <w:marBottom w:val="0"/>
      <w:divBdr>
        <w:top w:val="none" w:sz="0" w:space="0" w:color="auto"/>
        <w:left w:val="none" w:sz="0" w:space="0" w:color="auto"/>
        <w:bottom w:val="none" w:sz="0" w:space="0" w:color="auto"/>
        <w:right w:val="none" w:sz="0" w:space="0" w:color="auto"/>
      </w:divBdr>
    </w:div>
    <w:div w:id="1818186137">
      <w:bodyDiv w:val="1"/>
      <w:marLeft w:val="0"/>
      <w:marRight w:val="0"/>
      <w:marTop w:val="0"/>
      <w:marBottom w:val="0"/>
      <w:divBdr>
        <w:top w:val="none" w:sz="0" w:space="0" w:color="auto"/>
        <w:left w:val="none" w:sz="0" w:space="0" w:color="auto"/>
        <w:bottom w:val="none" w:sz="0" w:space="0" w:color="auto"/>
        <w:right w:val="none" w:sz="0" w:space="0" w:color="auto"/>
      </w:divBdr>
      <w:divsChild>
        <w:div w:id="1889298419">
          <w:marLeft w:val="0"/>
          <w:marRight w:val="0"/>
          <w:marTop w:val="0"/>
          <w:marBottom w:val="0"/>
          <w:divBdr>
            <w:top w:val="none" w:sz="0" w:space="0" w:color="auto"/>
            <w:left w:val="none" w:sz="0" w:space="0" w:color="auto"/>
            <w:bottom w:val="none" w:sz="0" w:space="0" w:color="auto"/>
            <w:right w:val="none" w:sz="0" w:space="0" w:color="auto"/>
          </w:divBdr>
        </w:div>
        <w:div w:id="285432027">
          <w:marLeft w:val="0"/>
          <w:marRight w:val="0"/>
          <w:marTop w:val="0"/>
          <w:marBottom w:val="0"/>
          <w:divBdr>
            <w:top w:val="none" w:sz="0" w:space="0" w:color="auto"/>
            <w:left w:val="none" w:sz="0" w:space="0" w:color="auto"/>
            <w:bottom w:val="none" w:sz="0" w:space="0" w:color="auto"/>
            <w:right w:val="none" w:sz="0" w:space="0" w:color="auto"/>
          </w:divBdr>
          <w:divsChild>
            <w:div w:id="990719099">
              <w:marLeft w:val="0"/>
              <w:marRight w:val="0"/>
              <w:marTop w:val="0"/>
              <w:marBottom w:val="0"/>
              <w:divBdr>
                <w:top w:val="none" w:sz="0" w:space="0" w:color="auto"/>
                <w:left w:val="none" w:sz="0" w:space="0" w:color="auto"/>
                <w:bottom w:val="none" w:sz="0" w:space="0" w:color="auto"/>
                <w:right w:val="none" w:sz="0" w:space="0" w:color="auto"/>
              </w:divBdr>
              <w:divsChild>
                <w:div w:id="213840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0488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1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f73a83-3015-4a9b-8528-becec9ce79b5" xsi:nil="true"/>
    <lcf76f155ced4ddcb4097134ff3c332f xmlns="d05061fe-373f-44e0-8b19-2071c3e6702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996554776F5FD46A2C777AB07B47616" ma:contentTypeVersion="16" ma:contentTypeDescription="Ein neues Dokument erstellen." ma:contentTypeScope="" ma:versionID="362b0a66f510f5f4c062d80ebb3d5471">
  <xsd:schema xmlns:xsd="http://www.w3.org/2001/XMLSchema" xmlns:xs="http://www.w3.org/2001/XMLSchema" xmlns:p="http://schemas.microsoft.com/office/2006/metadata/properties" xmlns:ns2="d05061fe-373f-44e0-8b19-2071c3e67027" xmlns:ns3="25f73a83-3015-4a9b-8528-becec9ce79b5" targetNamespace="http://schemas.microsoft.com/office/2006/metadata/properties" ma:root="true" ma:fieldsID="19e242c4465e7fe0f7867d5713a54286" ns2:_="" ns3:_="">
    <xsd:import namespace="d05061fe-373f-44e0-8b19-2071c3e67027"/>
    <xsd:import namespace="25f73a83-3015-4a9b-8528-becec9ce79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061fe-373f-44e0-8b19-2071c3e670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e7f1a95e-5610-45b5-9adc-91ff93713da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f73a83-3015-4a9b-8528-becec9ce79b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2a51446-a5df-4558-939c-0c8665ad293f}" ma:internalName="TaxCatchAll" ma:showField="CatchAllData" ma:web="25f73a83-3015-4a9b-8528-becec9ce79b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4B9A65-009C-4938-B74A-7E77905C4CBB}">
  <ds:schemaRefs>
    <ds:schemaRef ds:uri="http://schemas.microsoft.com/office/2006/metadata/properties"/>
    <ds:schemaRef ds:uri="http://schemas.microsoft.com/office/infopath/2007/PartnerControls"/>
    <ds:schemaRef ds:uri="25f73a83-3015-4a9b-8528-becec9ce79b5"/>
    <ds:schemaRef ds:uri="d05061fe-373f-44e0-8b19-2071c3e67027"/>
  </ds:schemaRefs>
</ds:datastoreItem>
</file>

<file path=customXml/itemProps2.xml><?xml version="1.0" encoding="utf-8"?>
<ds:datastoreItem xmlns:ds="http://schemas.openxmlformats.org/officeDocument/2006/customXml" ds:itemID="{46496E59-1A8C-4C78-B4A8-3BF1E547689E}">
  <ds:schemaRefs>
    <ds:schemaRef ds:uri="http://schemas.openxmlformats.org/officeDocument/2006/bibliography"/>
  </ds:schemaRefs>
</ds:datastoreItem>
</file>

<file path=customXml/itemProps3.xml><?xml version="1.0" encoding="utf-8"?>
<ds:datastoreItem xmlns:ds="http://schemas.openxmlformats.org/officeDocument/2006/customXml" ds:itemID="{171C7D80-6FC3-4E27-AB7D-A23E7973D3F6}">
  <ds:schemaRefs>
    <ds:schemaRef ds:uri="http://schemas.microsoft.com/sharepoint/v3/contenttype/forms"/>
  </ds:schemaRefs>
</ds:datastoreItem>
</file>

<file path=customXml/itemProps4.xml><?xml version="1.0" encoding="utf-8"?>
<ds:datastoreItem xmlns:ds="http://schemas.openxmlformats.org/officeDocument/2006/customXml" ds:itemID="{F19D4D4E-A963-486B-ABFC-5CB19B6046C0}"/>
</file>

<file path=docProps/app.xml><?xml version="1.0" encoding="utf-8"?>
<Properties xmlns="http://schemas.openxmlformats.org/officeDocument/2006/extended-properties" xmlns:vt="http://schemas.openxmlformats.org/officeDocument/2006/docPropsVTypes">
  <Template>Normal.dotm</Template>
  <TotalTime>0</TotalTime>
  <Pages>5</Pages>
  <Words>1406</Words>
  <Characters>8865</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Sascha Beyer</dc:creator>
  <dc:description/>
  <cp:lastModifiedBy>Joseph Unser</cp:lastModifiedBy>
  <cp:revision>2</cp:revision>
  <dcterms:created xsi:type="dcterms:W3CDTF">2026-07-14T13:43:00Z</dcterms:created>
  <dcterms:modified xsi:type="dcterms:W3CDTF">2026-07-14T13:43:00Z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0x010100B996554776F5FD46A2C777AB07B47616</vt:lpwstr>
  </property>
  <property fmtid="{D5CDD505-2E9C-101B-9397-08002B2CF9AE}" pid="3" name="MediaServiceImageTags">
    <vt:lpwstr/>
  </property>
</Properties>
</file>